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E5ED" w14:textId="576B0E02" w:rsidR="00A20EF3" w:rsidRDefault="00C136A0" w:rsidP="00FE67F4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4</w:t>
      </w:r>
      <w:r w:rsidR="00A20EF3" w:rsidRPr="008B4F36">
        <w:rPr>
          <w:szCs w:val="28"/>
        </w:rPr>
        <w:t xml:space="preserve"> POSĖDIS</w:t>
      </w:r>
    </w:p>
    <w:p w14:paraId="20B97D70" w14:textId="5A4E232E" w:rsidR="008B5C4B" w:rsidRDefault="008B5C4B" w:rsidP="00FE67F4">
      <w:pPr>
        <w:pStyle w:val="Pavadinimas"/>
        <w:rPr>
          <w:szCs w:val="28"/>
        </w:rPr>
      </w:pPr>
    </w:p>
    <w:p w14:paraId="50464F2E" w14:textId="77777777" w:rsidR="000B6F61" w:rsidRDefault="000B6F61" w:rsidP="000B6F61">
      <w:pPr>
        <w:pStyle w:val="Antrat1"/>
        <w:jc w:val="center"/>
        <w:rPr>
          <w:sz w:val="24"/>
          <w:szCs w:val="24"/>
        </w:rPr>
      </w:pPr>
      <w:r>
        <w:rPr>
          <w:sz w:val="24"/>
          <w:szCs w:val="24"/>
        </w:rPr>
        <w:t>SPRENDIMAS</w:t>
      </w:r>
    </w:p>
    <w:p w14:paraId="3458833C" w14:textId="77777777" w:rsidR="000B6F61" w:rsidRDefault="000B6F61" w:rsidP="000B6F61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KAUNO RAJONO SAVIVALDYBĖS TARYBOS 2018 M. SAUSIO 31 D. SPRENDIMO NR. TS-6 „DĖL MOKESČIO UŽ IKIMOKYKLINIO IR PRIEŠMOKYKLINIO AMŽIAUS VAIKŲ IŠLAIKYMĄ KAUNO RAJONO ŠVIETIMO ĮSTAIGOSE MOKĖJIMO TVARKOS APRAŠO PATVIRTINIMO“ PAKEITIMO</w:t>
      </w:r>
    </w:p>
    <w:p w14:paraId="42AF6160" w14:textId="6636AA70" w:rsidR="000B6F61" w:rsidRDefault="000B6F61" w:rsidP="000B6F61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2022 m. balandžio 28 d. Nr. TS-</w:t>
      </w:r>
      <w:r w:rsidR="001F772A">
        <w:rPr>
          <w:rFonts w:ascii="Times New Roman" w:hAnsi="Times New Roman"/>
          <w:sz w:val="24"/>
          <w:szCs w:val="24"/>
          <w:lang w:eastAsia="en-US"/>
        </w:rPr>
        <w:t>152</w:t>
      </w:r>
    </w:p>
    <w:p w14:paraId="5D376BC7" w14:textId="77777777" w:rsidR="000B6F61" w:rsidRDefault="000B6F61" w:rsidP="000B6F61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Kaunas</w:t>
      </w:r>
    </w:p>
    <w:p w14:paraId="3E9F48E5" w14:textId="2E51CC7B" w:rsidR="000B6F61" w:rsidRDefault="000B6F61" w:rsidP="005E5D61">
      <w:pPr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1E675F" w14:textId="77777777" w:rsidR="005E5D61" w:rsidRDefault="005E5D61" w:rsidP="005E5D61">
      <w:pPr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FBC4E75" w14:textId="77777777" w:rsidR="000B6F61" w:rsidRDefault="000B6F61" w:rsidP="000B6F61">
      <w:pPr>
        <w:spacing w:line="360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 dalimi, Kauno rajono savivaldybės taryba </w:t>
      </w:r>
      <w:r>
        <w:rPr>
          <w:rFonts w:ascii="Times New Roman" w:hAnsi="Times New Roman"/>
          <w:spacing w:val="50"/>
          <w:sz w:val="24"/>
          <w:szCs w:val="24"/>
        </w:rPr>
        <w:t>nusprendžia:</w:t>
      </w:r>
    </w:p>
    <w:p w14:paraId="761AD377" w14:textId="77777777" w:rsidR="000B6F61" w:rsidRDefault="000B6F61" w:rsidP="000B6F6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Pakeisti Mokesčio už ikimokyklinio ir priešmokyklinio amžiaus vaikų išlaikymą Kauno rajono švietimo įstaigose mokėjimo tvarkos aprašą (toliau – Aprašas), patvirtintą Kauno rajono savivaldybės tarybos 2018 m. sausio 31 d. sprendimu Nr. TS-6 „Dėl mokesčio už ikimokyklinio ir priešmokyklinio amžiaus vaikų išlaikymą Kauno rajono švietimo įstaigose mokėjimo tvarkos aprašo patvirtinimo“:</w:t>
      </w:r>
    </w:p>
    <w:p w14:paraId="7E2F6AE5" w14:textId="77777777" w:rsidR="000B6F61" w:rsidRDefault="000B6F61" w:rsidP="000B6F61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Papildyti Aprašą 9</w:t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punktu:</w:t>
      </w:r>
    </w:p>
    <w:p w14:paraId="7C24DE54" w14:textId="77777777" w:rsidR="000B6F61" w:rsidRDefault="000B6F61" w:rsidP="000B6F61">
      <w:pPr>
        <w:widowControl w:val="0"/>
        <w:tabs>
          <w:tab w:val="left" w:pos="993"/>
          <w:tab w:val="center" w:pos="4536"/>
        </w:tabs>
        <w:spacing w:line="360" w:lineRule="auto"/>
        <w:ind w:firstLine="85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„</w:t>
      </w:r>
      <w:r>
        <w:rPr>
          <w:rFonts w:ascii="Times New Roman" w:hAnsi="Times New Roman"/>
          <w:spacing w:val="-2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Mokesčio už maitinimą nemoka vaikų tėvai, kurie yra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atvykę į Lietuvos Respubliką iš Ukrainos dėl Rusijos Federacijos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karinių veiksmų, atitinkantys Lietuvos Respublikos Vyriausybės 2022 m. kovo 16 d. nutarimo Nr. 224 „Dėl laikinosios apsaugos Lietuvos Respublikoje užsieniečiams suteikimo“ 1 punkte nurodytas sąlygas ir užsiregistravę Migracijos departamente prie Lietuvos Respublikos vidaus reikalų ministerijos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Maitinimas (pusryčiai, pietūs, pavakariai ir (ar) vakarienė) finansuojamas iš Savivaldybės biudžeto lėšų.“ </w:t>
      </w:r>
    </w:p>
    <w:p w14:paraId="2D72488F" w14:textId="77777777" w:rsidR="000B6F61" w:rsidRDefault="000B6F61" w:rsidP="000B6F61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Papildyti Aprašą 13.2.5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papunkčiu:</w:t>
      </w:r>
    </w:p>
    <w:p w14:paraId="14565C29" w14:textId="77777777" w:rsidR="000B6F61" w:rsidRDefault="000B6F61" w:rsidP="000B6F6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„13.2.5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tėvai (įtėviai, globėjai), kurie yra atvykę į Lietuvos Respubliką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iš Ukrainos dėl Rusijos Federacijos karinių veiksmų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užsiregistravę Migracijos departamente ir / ar gavę individualų sprendimą dėl laikinosios apsaugos suteikimo (leidimą laikinai gyventi Lietuvos Respublikoje dėl laikinosios apsaugos).“</w:t>
      </w:r>
    </w:p>
    <w:p w14:paraId="501A4BF0" w14:textId="77777777" w:rsidR="000B6F61" w:rsidRDefault="000B6F61" w:rsidP="000B6F6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Nustatyti, kad šis sprendimas įsigalioja 2022 m. gegužės 1 d.</w:t>
      </w:r>
    </w:p>
    <w:p w14:paraId="1BE01520" w14:textId="77777777" w:rsidR="000B6F61" w:rsidRDefault="000B6F61" w:rsidP="000B6F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1D5199" w14:textId="7512357A" w:rsidR="000B6F61" w:rsidRDefault="000B6F61" w:rsidP="005E5D61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Savivaldybės meras</w:t>
      </w:r>
      <w:r w:rsidR="001F772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772A">
        <w:rPr>
          <w:rFonts w:ascii="Times New Roman" w:hAnsi="Times New Roman"/>
          <w:sz w:val="24"/>
          <w:szCs w:val="24"/>
          <w:lang w:eastAsia="en-US"/>
        </w:rPr>
        <w:tab/>
      </w:r>
      <w:r w:rsidR="001F772A">
        <w:rPr>
          <w:rFonts w:ascii="Times New Roman" w:hAnsi="Times New Roman"/>
          <w:sz w:val="24"/>
          <w:szCs w:val="24"/>
          <w:lang w:eastAsia="en-US"/>
        </w:rPr>
        <w:tab/>
      </w:r>
      <w:r w:rsidR="001F772A">
        <w:rPr>
          <w:rFonts w:ascii="Times New Roman" w:hAnsi="Times New Roman"/>
          <w:sz w:val="24"/>
          <w:szCs w:val="24"/>
          <w:lang w:eastAsia="en-US"/>
        </w:rPr>
        <w:tab/>
      </w:r>
      <w:r w:rsidR="001F772A">
        <w:rPr>
          <w:rFonts w:ascii="Times New Roman" w:hAnsi="Times New Roman"/>
          <w:sz w:val="24"/>
          <w:szCs w:val="24"/>
          <w:lang w:eastAsia="en-US"/>
        </w:rPr>
        <w:tab/>
      </w:r>
      <w:r w:rsidR="001F772A">
        <w:rPr>
          <w:rFonts w:ascii="Times New Roman" w:hAnsi="Times New Roman"/>
          <w:sz w:val="24"/>
          <w:szCs w:val="24"/>
          <w:lang w:eastAsia="en-US"/>
        </w:rPr>
        <w:tab/>
      </w:r>
      <w:r w:rsidR="001F772A">
        <w:rPr>
          <w:rFonts w:ascii="Times New Roman" w:hAnsi="Times New Roman"/>
          <w:sz w:val="24"/>
          <w:szCs w:val="24"/>
          <w:lang w:eastAsia="en-US"/>
        </w:rPr>
        <w:tab/>
      </w:r>
      <w:r w:rsidR="001F772A">
        <w:rPr>
          <w:rFonts w:ascii="Times New Roman" w:hAnsi="Times New Roman"/>
          <w:sz w:val="24"/>
          <w:szCs w:val="24"/>
          <w:lang w:eastAsia="en-US"/>
        </w:rPr>
        <w:tab/>
      </w:r>
      <w:r w:rsidR="001F772A">
        <w:rPr>
          <w:rFonts w:ascii="Times New Roman" w:hAnsi="Times New Roman"/>
          <w:sz w:val="24"/>
          <w:szCs w:val="24"/>
          <w:lang w:eastAsia="en-US"/>
        </w:rPr>
        <w:tab/>
        <w:t>Valerijus Makūnas</w:t>
      </w:r>
    </w:p>
    <w:sectPr w:rsidR="000B6F61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5DF3" w14:textId="77777777" w:rsidR="00AE4B9B" w:rsidRDefault="00AE4B9B">
      <w:r>
        <w:separator/>
      </w:r>
    </w:p>
  </w:endnote>
  <w:endnote w:type="continuationSeparator" w:id="0">
    <w:p w14:paraId="2EBB28B9" w14:textId="77777777" w:rsidR="00AE4B9B" w:rsidRDefault="00AE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01B5" w14:textId="77777777" w:rsidR="00AE4B9B" w:rsidRDefault="00AE4B9B">
      <w:r>
        <w:separator/>
      </w:r>
    </w:p>
  </w:footnote>
  <w:footnote w:type="continuationSeparator" w:id="0">
    <w:p w14:paraId="44EACA6B" w14:textId="77777777" w:rsidR="00AE4B9B" w:rsidRDefault="00AE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BAA1741"/>
    <w:multiLevelType w:val="hybridMultilevel"/>
    <w:tmpl w:val="43DEFA80"/>
    <w:lvl w:ilvl="0" w:tplc="848684A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1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abstractNum w:abstractNumId="13" w15:restartNumberingAfterBreak="0">
    <w:nsid w:val="7D197272"/>
    <w:multiLevelType w:val="hybridMultilevel"/>
    <w:tmpl w:val="ADAE97DA"/>
    <w:lvl w:ilvl="0" w:tplc="9EE8AF90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1B29"/>
    <w:rsid w:val="000B2A12"/>
    <w:rsid w:val="000B35A5"/>
    <w:rsid w:val="000B3799"/>
    <w:rsid w:val="000B5CFA"/>
    <w:rsid w:val="000B6F61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644B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3600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1B4"/>
    <w:rsid w:val="001F772A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3A58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124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2207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B5731"/>
    <w:rsid w:val="004C2768"/>
    <w:rsid w:val="004C7DAC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2D6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5D61"/>
    <w:rsid w:val="005E7F13"/>
    <w:rsid w:val="005F0B1C"/>
    <w:rsid w:val="005F1734"/>
    <w:rsid w:val="005F18DB"/>
    <w:rsid w:val="005F542E"/>
    <w:rsid w:val="00601495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067B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50C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B5C4B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6E05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5804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64B1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4B9B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36A0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E4C8E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57FA3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A6EA8"/>
    <w:rsid w:val="00EB0203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E727A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Jurate</cp:lastModifiedBy>
  <cp:revision>2</cp:revision>
  <cp:lastPrinted>2022-04-29T06:50:00Z</cp:lastPrinted>
  <dcterms:created xsi:type="dcterms:W3CDTF">2022-09-02T10:54:00Z</dcterms:created>
  <dcterms:modified xsi:type="dcterms:W3CDTF">2022-09-02T10:54:00Z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