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906D" w14:textId="1BADD175" w:rsidR="00411B8F" w:rsidRPr="00411B8F" w:rsidRDefault="00411B8F" w:rsidP="006D7CC5">
      <w:pPr>
        <w:tabs>
          <w:tab w:val="left" w:pos="4111"/>
          <w:tab w:val="left" w:pos="4395"/>
        </w:tabs>
        <w:spacing w:after="0" w:line="240" w:lineRule="auto"/>
        <w:ind w:right="1558" w:firstLine="4962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bookmarkStart w:id="0" w:name="_GoBack"/>
      <w:bookmarkEnd w:id="0"/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</w:t>
      </w:r>
      <w:r w:rsidR="00E05D06">
        <w:rPr>
          <w:rFonts w:ascii="Times New Roman" w:eastAsia="SimSun" w:hAnsi="Times New Roman" w:cs="Times New Roman"/>
          <w:sz w:val="24"/>
          <w:szCs w:val="24"/>
          <w:lang w:val="lt-LT" w:eastAsia="zh-CN"/>
        </w:rPr>
        <w:t>ATVIRTINTA</w:t>
      </w:r>
    </w:p>
    <w:p w14:paraId="5CD97A91" w14:textId="764931AB" w:rsidR="00411B8F" w:rsidRPr="00411B8F" w:rsidRDefault="00411B8F" w:rsidP="006D7CC5">
      <w:pPr>
        <w:tabs>
          <w:tab w:val="left" w:pos="4678"/>
          <w:tab w:val="left" w:pos="5220"/>
          <w:tab w:val="left" w:pos="10065"/>
        </w:tabs>
        <w:spacing w:after="0" w:line="240" w:lineRule="auto"/>
        <w:ind w:firstLine="4962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>Kauno rajono savivaldybės tarybos</w:t>
      </w:r>
    </w:p>
    <w:p w14:paraId="1E3FE5C5" w14:textId="710367DA" w:rsidR="00411B8F" w:rsidRPr="00411B8F" w:rsidRDefault="00411B8F" w:rsidP="006D7CC5">
      <w:pPr>
        <w:tabs>
          <w:tab w:val="left" w:pos="4678"/>
          <w:tab w:val="left" w:pos="4962"/>
          <w:tab w:val="left" w:pos="5103"/>
          <w:tab w:val="left" w:pos="9071"/>
        </w:tabs>
        <w:spacing w:after="0" w:line="240" w:lineRule="auto"/>
        <w:ind w:firstLine="4962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>202</w:t>
      </w:r>
      <w:r w:rsidR="007C16A6">
        <w:rPr>
          <w:rFonts w:ascii="Times New Roman" w:eastAsia="SimSun" w:hAnsi="Times New Roman" w:cs="Times New Roman"/>
          <w:sz w:val="24"/>
          <w:szCs w:val="24"/>
          <w:lang w:val="lt-LT" w:eastAsia="zh-CN"/>
        </w:rPr>
        <w:t>4</w:t>
      </w: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m. </w:t>
      </w:r>
      <w:r w:rsidR="00DD50F3">
        <w:rPr>
          <w:rFonts w:ascii="Times New Roman" w:eastAsia="SimSun" w:hAnsi="Times New Roman" w:cs="Times New Roman"/>
          <w:sz w:val="24"/>
          <w:szCs w:val="24"/>
          <w:lang w:val="lt-LT" w:eastAsia="zh-CN"/>
        </w:rPr>
        <w:t>kovo</w:t>
      </w:r>
      <w:r w:rsidR="00A213CF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</w:t>
      </w:r>
      <w:r w:rsidR="00E05D06">
        <w:rPr>
          <w:rFonts w:ascii="Times New Roman" w:eastAsia="SimSun" w:hAnsi="Times New Roman" w:cs="Times New Roman"/>
          <w:sz w:val="24"/>
          <w:szCs w:val="24"/>
          <w:lang w:val="lt-LT" w:eastAsia="zh-CN"/>
        </w:rPr>
        <w:t>28</w:t>
      </w:r>
      <w:r w:rsidR="00A213CF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</w:t>
      </w: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>d. sprendimu Nr.TS-</w:t>
      </w:r>
      <w:r w:rsidR="006D7CC5">
        <w:rPr>
          <w:rFonts w:ascii="Times New Roman" w:eastAsia="SimSun" w:hAnsi="Times New Roman" w:cs="Times New Roman"/>
          <w:sz w:val="24"/>
          <w:szCs w:val="24"/>
          <w:lang w:val="lt-LT" w:eastAsia="zh-CN"/>
        </w:rPr>
        <w:t>127</w:t>
      </w:r>
    </w:p>
    <w:p w14:paraId="3BFC5A54" w14:textId="77777777" w:rsidR="00411B8F" w:rsidRPr="009F6979" w:rsidRDefault="00411B8F" w:rsidP="00E05D06">
      <w:pPr>
        <w:tabs>
          <w:tab w:val="left" w:pos="4678"/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</w:pPr>
    </w:p>
    <w:p w14:paraId="6DF47A00" w14:textId="77777777" w:rsidR="007C7BF6" w:rsidRPr="00736857" w:rsidRDefault="007C7BF6" w:rsidP="002D36AD">
      <w:pPr>
        <w:tabs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19815B5A" w14:textId="30DC26E4" w:rsidR="002D36AD" w:rsidRPr="00736857" w:rsidRDefault="00411B8F" w:rsidP="002D36AD">
      <w:pPr>
        <w:tabs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36857">
        <w:rPr>
          <w:rFonts w:ascii="Times New Roman" w:hAnsi="Times New Roman" w:cs="Times New Roman"/>
          <w:b/>
          <w:bCs/>
          <w:sz w:val="24"/>
          <w:szCs w:val="24"/>
          <w:lang w:val="lt-LT"/>
        </w:rPr>
        <w:t>KAUNO R</w:t>
      </w:r>
      <w:r w:rsidR="001E26AE" w:rsidRPr="00736857">
        <w:rPr>
          <w:rFonts w:ascii="Times New Roman" w:hAnsi="Times New Roman" w:cs="Times New Roman"/>
          <w:b/>
          <w:bCs/>
          <w:sz w:val="24"/>
          <w:szCs w:val="24"/>
          <w:lang w:val="lt-LT"/>
        </w:rPr>
        <w:t>. EŽERĖLIO LOPŠELIO</w:t>
      </w:r>
      <w:r w:rsidR="00DC29E1">
        <w:rPr>
          <w:rFonts w:ascii="Times New Roman" w:hAnsi="Times New Roman" w:cs="Times New Roman"/>
          <w:b/>
          <w:bCs/>
          <w:sz w:val="24"/>
          <w:szCs w:val="24"/>
          <w:lang w:val="lt-LT"/>
        </w:rPr>
        <w:t>-</w:t>
      </w:r>
      <w:r w:rsidR="001E26AE" w:rsidRPr="0073685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DARŽELIO </w:t>
      </w:r>
    </w:p>
    <w:p w14:paraId="2CE19051" w14:textId="1980DBEC" w:rsidR="002D36AD" w:rsidRPr="00736857" w:rsidRDefault="00CF03CC" w:rsidP="00E6378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36857">
        <w:rPr>
          <w:rFonts w:ascii="Times New Roman" w:hAnsi="Times New Roman" w:cs="Times New Roman"/>
          <w:b/>
          <w:bCs/>
          <w:sz w:val="24"/>
          <w:szCs w:val="24"/>
          <w:lang w:val="lt-LT"/>
        </w:rPr>
        <w:t>202</w:t>
      </w:r>
      <w:r w:rsidR="007C16A6" w:rsidRPr="00736857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="002D36AD" w:rsidRPr="0073685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C50EE5">
        <w:rPr>
          <w:rFonts w:ascii="Times New Roman" w:hAnsi="Times New Roman"/>
          <w:b/>
          <w:bCs/>
          <w:sz w:val="24"/>
          <w:szCs w:val="24"/>
        </w:rPr>
        <w:t>VEIKLOS ATASKAITA</w:t>
      </w:r>
    </w:p>
    <w:p w14:paraId="3C8DB723" w14:textId="77777777" w:rsidR="00E63781" w:rsidRPr="00736857" w:rsidRDefault="00E63781" w:rsidP="00E60ACF">
      <w:pPr>
        <w:spacing w:after="0"/>
        <w:outlineLvl w:val="0"/>
        <w:rPr>
          <w:rFonts w:ascii="Times New Roman" w:hAnsi="Times New Roman" w:cs="Times New Roman"/>
          <w:sz w:val="24"/>
          <w:szCs w:val="24"/>
          <w:lang w:val="lt-LT"/>
        </w:rPr>
      </w:pPr>
    </w:p>
    <w:p w14:paraId="2394D837" w14:textId="78B3CF43" w:rsidR="002D36AD" w:rsidRDefault="002D36AD" w:rsidP="00E63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36857">
        <w:rPr>
          <w:rFonts w:ascii="Times New Roman" w:hAnsi="Times New Roman" w:cs="Times New Roman"/>
          <w:b/>
          <w:sz w:val="24"/>
          <w:szCs w:val="24"/>
          <w:lang w:val="lt-LT"/>
        </w:rPr>
        <w:t xml:space="preserve">VADOVO ŽODIS </w:t>
      </w:r>
    </w:p>
    <w:p w14:paraId="764E3E46" w14:textId="77777777" w:rsidR="00735E14" w:rsidRDefault="00735E14" w:rsidP="00E63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0843F7B" w14:textId="599AB262" w:rsidR="002E7215" w:rsidRDefault="00735E14" w:rsidP="003445F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E14">
        <w:rPr>
          <w:rFonts w:ascii="Times New Roman" w:hAnsi="Times New Roman" w:cs="Times New Roman"/>
          <w:sz w:val="24"/>
          <w:szCs w:val="24"/>
          <w:lang w:val="lt-LT"/>
        </w:rPr>
        <w:t xml:space="preserve">Kauno r. Ežerėlio lopšelio-darželio (toliau – darželis) strateginiame plane 2022–2024 m. numatytos prioritetinės veiklos kryptys: </w:t>
      </w:r>
      <w:r w:rsidRPr="008721EA">
        <w:rPr>
          <w:rFonts w:ascii="Times New Roman" w:hAnsi="Times New Roman" w:cs="Times New Roman"/>
          <w:sz w:val="24"/>
          <w:szCs w:val="24"/>
          <w:lang w:val="lt-LT"/>
        </w:rPr>
        <w:t>ugdymo proceso kokybės gerinimas ir saugumas darželyje, sveiko gyvenimo būdo formavimas.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CE364B3" w14:textId="1EBA3790" w:rsidR="00601F75" w:rsidRPr="00735E14" w:rsidRDefault="0092648C" w:rsidP="003445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lt-LT"/>
        </w:rPr>
        <w:t>Iškelti strateginiai ir 2023</w:t>
      </w:r>
      <w:r w:rsidR="00B040B7">
        <w:rPr>
          <w:rFonts w:ascii="Times New Roman" w:eastAsia="Calibri" w:hAnsi="Times New Roman" w:cs="Times New Roman"/>
          <w:iCs/>
          <w:sz w:val="24"/>
          <w:szCs w:val="24"/>
          <w:lang w:val="lt-LT"/>
        </w:rPr>
        <w:t xml:space="preserve"> m. veiklos plano tikslai įgyvendinti</w:t>
      </w:r>
      <w:r w:rsidR="00A81F62">
        <w:rPr>
          <w:rFonts w:ascii="Times New Roman" w:eastAsia="Calibri" w:hAnsi="Times New Roman" w:cs="Times New Roman"/>
          <w:iCs/>
          <w:sz w:val="24"/>
          <w:szCs w:val="24"/>
          <w:lang w:val="lt-LT"/>
        </w:rPr>
        <w:t xml:space="preserve"> </w:t>
      </w:r>
      <w:r w:rsidR="00735E14">
        <w:rPr>
          <w:rFonts w:ascii="Times New Roman" w:eastAsia="Calibri" w:hAnsi="Times New Roman" w:cs="Times New Roman"/>
          <w:iCs/>
          <w:sz w:val="24"/>
          <w:szCs w:val="24"/>
          <w:lang w:val="lt-LT"/>
        </w:rPr>
        <w:t>sėkmingai.</w:t>
      </w:r>
    </w:p>
    <w:p w14:paraId="0018E834" w14:textId="5F0275DA" w:rsidR="00E46E43" w:rsidRPr="00DC13D5" w:rsidRDefault="00E46E43" w:rsidP="00E0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lt-LT"/>
        </w:rPr>
      </w:pPr>
      <w:r w:rsidRPr="00DC13D5">
        <w:rPr>
          <w:rFonts w:ascii="Times New Roman" w:eastAsia="Calibri" w:hAnsi="Times New Roman" w:cs="Times New Roman"/>
          <w:iCs/>
          <w:sz w:val="24"/>
          <w:szCs w:val="24"/>
          <w:lang w:val="lt-LT"/>
        </w:rPr>
        <w:t>D</w:t>
      </w:r>
      <w:r w:rsidR="00151CA2" w:rsidRPr="00DC13D5">
        <w:rPr>
          <w:rFonts w:ascii="Times New Roman" w:eastAsia="Calibri" w:hAnsi="Times New Roman" w:cs="Times New Roman"/>
          <w:iCs/>
          <w:sz w:val="24"/>
          <w:szCs w:val="24"/>
          <w:lang w:val="lt-LT"/>
        </w:rPr>
        <w:t xml:space="preserve">arželis pripažintas </w:t>
      </w:r>
      <w:r w:rsidR="00EC0B9B" w:rsidRPr="00DC13D5">
        <w:rPr>
          <w:rFonts w:ascii="Times New Roman" w:eastAsia="Calibri" w:hAnsi="Times New Roman" w:cs="Times New Roman"/>
          <w:iCs/>
          <w:sz w:val="24"/>
          <w:szCs w:val="24"/>
          <w:lang w:val="lt-LT"/>
        </w:rPr>
        <w:t xml:space="preserve">sveikatą stiprinančia mokykla – </w:t>
      </w:r>
      <w:r w:rsidR="00EC0B9B" w:rsidRPr="00DC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t-LT" w:eastAsia="lt-LT"/>
        </w:rPr>
        <w:t>formuoj</w:t>
      </w:r>
      <w:r w:rsidR="00684A56" w:rsidRPr="00DC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t-LT" w:eastAsia="lt-LT"/>
        </w:rPr>
        <w:t>ama</w:t>
      </w:r>
      <w:r w:rsidR="00EC0B9B" w:rsidRPr="00DC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t-LT" w:eastAsia="lt-LT"/>
        </w:rPr>
        <w:t xml:space="preserve"> ir</w:t>
      </w:r>
      <w:r w:rsidR="00684A56" w:rsidRPr="00DC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t-LT" w:eastAsia="lt-LT"/>
        </w:rPr>
        <w:t xml:space="preserve"> tobulinama</w:t>
      </w:r>
      <w:r w:rsidR="00EC0B9B" w:rsidRPr="00DC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t-LT" w:eastAsia="lt-LT"/>
        </w:rPr>
        <w:t xml:space="preserve"> ugdytinių ir visos bendruomenės narių psi</w:t>
      </w:r>
      <w:r w:rsidR="002555B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t-LT" w:eastAsia="lt-LT"/>
        </w:rPr>
        <w:t>chinė, fizinė, emocinė sveikata,</w:t>
      </w:r>
      <w:r w:rsidR="00EC0B9B" w:rsidRPr="00DC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t-LT" w:eastAsia="lt-LT"/>
        </w:rPr>
        <w:t xml:space="preserve"> plėtojamas suvokim</w:t>
      </w:r>
      <w:r w:rsidR="00EB03E9" w:rsidRPr="00DC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t-LT" w:eastAsia="lt-LT"/>
        </w:rPr>
        <w:t>a</w:t>
      </w:r>
      <w:r w:rsidR="00EC0B9B" w:rsidRPr="00DC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t-LT" w:eastAsia="lt-LT"/>
        </w:rPr>
        <w:t>s apie sveikos gyvensenos privalumus, ugdomi mokinių sveikos gyvensenos įgūdžiai.</w:t>
      </w:r>
    </w:p>
    <w:p w14:paraId="1D58B15C" w14:textId="0DE2EFE2" w:rsidR="00DF3AA4" w:rsidRDefault="00E46E43" w:rsidP="00E05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</w:t>
      </w:r>
      <w:r w:rsidR="00684A56">
        <w:rPr>
          <w:rFonts w:ascii="Times New Roman" w:hAnsi="Times New Roman"/>
          <w:sz w:val="24"/>
          <w:szCs w:val="24"/>
          <w:lang w:val="lt-LT"/>
        </w:rPr>
        <w:t>aržel</w:t>
      </w:r>
      <w:r>
        <w:rPr>
          <w:rFonts w:ascii="Times New Roman" w:hAnsi="Times New Roman"/>
          <w:sz w:val="24"/>
          <w:szCs w:val="24"/>
          <w:lang w:val="lt-LT"/>
        </w:rPr>
        <w:t>i</w:t>
      </w:r>
      <w:r w:rsidR="00684A56">
        <w:rPr>
          <w:rFonts w:ascii="Times New Roman" w:hAnsi="Times New Roman"/>
          <w:sz w:val="24"/>
          <w:szCs w:val="24"/>
          <w:lang w:val="lt-LT"/>
        </w:rPr>
        <w:t>ui suteiktas</w:t>
      </w:r>
      <w:r w:rsidR="00601F75">
        <w:rPr>
          <w:rFonts w:ascii="Times New Roman" w:hAnsi="Times New Roman"/>
          <w:sz w:val="24"/>
          <w:szCs w:val="24"/>
          <w:lang w:val="lt-LT"/>
        </w:rPr>
        <w:t xml:space="preserve"> Valstybinės maisto ir veterinarijos tarnybos </w:t>
      </w:r>
      <w:r w:rsidR="002555B4">
        <w:rPr>
          <w:rFonts w:ascii="Times New Roman" w:hAnsi="Times New Roman"/>
          <w:sz w:val="24"/>
          <w:szCs w:val="24"/>
          <w:lang w:val="lt-LT"/>
        </w:rPr>
        <w:t>„</w:t>
      </w:r>
      <w:r w:rsidR="00F975F9">
        <w:rPr>
          <w:rFonts w:ascii="Times New Roman" w:hAnsi="Times New Roman"/>
          <w:sz w:val="24"/>
          <w:szCs w:val="24"/>
          <w:lang w:val="lt-LT"/>
        </w:rPr>
        <w:t xml:space="preserve">Viešojo maitinimo įmonės atitikties higienos reikalavimams“ </w:t>
      </w:r>
      <w:r w:rsidR="0092648C">
        <w:rPr>
          <w:rFonts w:ascii="Times New Roman" w:hAnsi="Times New Roman"/>
          <w:sz w:val="24"/>
          <w:szCs w:val="24"/>
          <w:lang w:val="lt-LT"/>
        </w:rPr>
        <w:t>aukščiausias į</w:t>
      </w:r>
      <w:r w:rsidR="00601F75">
        <w:rPr>
          <w:rFonts w:ascii="Times New Roman" w:hAnsi="Times New Roman"/>
          <w:sz w:val="24"/>
          <w:szCs w:val="24"/>
          <w:lang w:val="lt-LT"/>
        </w:rPr>
        <w:t>vertinimas –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975F9">
        <w:rPr>
          <w:rFonts w:ascii="Times New Roman" w:hAnsi="Times New Roman"/>
          <w:sz w:val="24"/>
          <w:szCs w:val="24"/>
          <w:lang w:val="lt-LT"/>
        </w:rPr>
        <w:t>5 balai (puodukai).</w:t>
      </w:r>
    </w:p>
    <w:p w14:paraId="29BE6F8A" w14:textId="23C2064D" w:rsidR="00DF3AA4" w:rsidRDefault="00694369" w:rsidP="00E05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Suorganizuoti</w:t>
      </w:r>
      <w:r w:rsidR="00EC0B9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41E9">
        <w:rPr>
          <w:rFonts w:ascii="Times New Roman" w:hAnsi="Times New Roman"/>
          <w:sz w:val="24"/>
          <w:szCs w:val="24"/>
          <w:lang w:val="lt-LT"/>
        </w:rPr>
        <w:t>darželio darbuotojams</w:t>
      </w:r>
      <w:r w:rsidR="0058642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C0B9B">
        <w:rPr>
          <w:rFonts w:ascii="Times New Roman" w:hAnsi="Times New Roman"/>
          <w:sz w:val="24"/>
          <w:szCs w:val="24"/>
          <w:lang w:val="lt-LT"/>
        </w:rPr>
        <w:t>BĮ visuomenės sveikatos biuro „</w:t>
      </w:r>
      <w:r w:rsidR="0058642A">
        <w:rPr>
          <w:rFonts w:ascii="Times New Roman" w:hAnsi="Times New Roman"/>
          <w:sz w:val="24"/>
          <w:szCs w:val="24"/>
          <w:lang w:val="lt-LT"/>
        </w:rPr>
        <w:t>Sveikatos žinių ir įgūdžių“ atestavimo programos mokymai.</w:t>
      </w:r>
      <w:r w:rsidR="00DF3AA4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7482908" w14:textId="656878FF" w:rsidR="00684A56" w:rsidRDefault="00684A56" w:rsidP="00E05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Sudarytos </w:t>
      </w:r>
      <w:r w:rsidR="00EB03E9">
        <w:rPr>
          <w:rFonts w:ascii="Times New Roman" w:hAnsi="Times New Roman"/>
          <w:sz w:val="24"/>
          <w:szCs w:val="24"/>
          <w:lang w:val="lt-LT"/>
        </w:rPr>
        <w:t xml:space="preserve">turto </w:t>
      </w:r>
      <w:r>
        <w:rPr>
          <w:rFonts w:ascii="Times New Roman" w:hAnsi="Times New Roman"/>
          <w:sz w:val="24"/>
          <w:szCs w:val="24"/>
          <w:lang w:val="lt-LT"/>
        </w:rPr>
        <w:t>trumpalaikės nuomos</w:t>
      </w:r>
      <w:r w:rsidR="00144CB6">
        <w:rPr>
          <w:rFonts w:ascii="Times New Roman" w:hAnsi="Times New Roman"/>
          <w:sz w:val="24"/>
          <w:szCs w:val="24"/>
          <w:lang w:val="lt-LT"/>
        </w:rPr>
        <w:t xml:space="preserve"> sutartys</w:t>
      </w:r>
      <w:r w:rsidR="009F6979">
        <w:rPr>
          <w:rFonts w:ascii="Times New Roman" w:hAnsi="Times New Roman"/>
          <w:sz w:val="24"/>
          <w:szCs w:val="24"/>
          <w:lang w:val="lt-LT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Bricks</w:t>
      </w:r>
      <w:proofErr w:type="spellEnd"/>
      <w:r w:rsidR="009F6979">
        <w:rPr>
          <w:rFonts w:ascii="Times New Roman" w:hAnsi="Times New Roman"/>
          <w:sz w:val="24"/>
          <w:szCs w:val="24"/>
          <w:lang w:val="lt-LT"/>
        </w:rPr>
        <w:t xml:space="preserve"> 4 </w:t>
      </w:r>
      <w:proofErr w:type="spellStart"/>
      <w:r w:rsidR="009F6979">
        <w:rPr>
          <w:rFonts w:ascii="Times New Roman" w:hAnsi="Times New Roman"/>
          <w:sz w:val="24"/>
          <w:szCs w:val="24"/>
          <w:lang w:val="lt-LT"/>
        </w:rPr>
        <w:t>kidz</w:t>
      </w:r>
      <w:proofErr w:type="spellEnd"/>
      <w:r w:rsidR="009F6979">
        <w:rPr>
          <w:rFonts w:ascii="Times New Roman" w:hAnsi="Times New Roman"/>
          <w:sz w:val="24"/>
          <w:szCs w:val="24"/>
          <w:lang w:val="lt-LT"/>
        </w:rPr>
        <w:t>“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="00FB21A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F6979">
        <w:rPr>
          <w:rFonts w:ascii="Times New Roman" w:hAnsi="Times New Roman"/>
          <w:sz w:val="24"/>
          <w:szCs w:val="24"/>
          <w:lang w:val="lt-LT"/>
        </w:rPr>
        <w:t>„</w:t>
      </w:r>
      <w:r w:rsidR="00144CB6">
        <w:rPr>
          <w:rFonts w:ascii="Times New Roman" w:hAnsi="Times New Roman"/>
          <w:sz w:val="24"/>
          <w:szCs w:val="24"/>
          <w:lang w:val="lt-LT"/>
        </w:rPr>
        <w:t xml:space="preserve">Šokio pasaulis“ </w:t>
      </w:r>
      <w:r w:rsidR="009B41E9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suteikia</w:t>
      </w:r>
      <w:r w:rsidR="009B41E9">
        <w:rPr>
          <w:rFonts w:ascii="Times New Roman" w:hAnsi="Times New Roman"/>
          <w:sz w:val="24"/>
          <w:szCs w:val="24"/>
          <w:lang w:val="lt-LT"/>
        </w:rPr>
        <w:t xml:space="preserve"> mokiniams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46E43">
        <w:rPr>
          <w:rFonts w:ascii="Times New Roman" w:hAnsi="Times New Roman"/>
          <w:sz w:val="24"/>
          <w:szCs w:val="24"/>
          <w:lang w:val="lt-LT"/>
        </w:rPr>
        <w:t xml:space="preserve">papildomai ugdytis ir </w:t>
      </w:r>
      <w:r>
        <w:rPr>
          <w:rFonts w:ascii="Times New Roman" w:hAnsi="Times New Roman"/>
          <w:sz w:val="24"/>
          <w:szCs w:val="24"/>
          <w:lang w:val="lt-LT"/>
        </w:rPr>
        <w:t>galimybę geriausiai mokytis per veiklą,</w:t>
      </w:r>
      <w:r w:rsidR="00144CB6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kuri skatina </w:t>
      </w:r>
      <w:r w:rsidR="00144CB6">
        <w:rPr>
          <w:rFonts w:ascii="Times New Roman" w:hAnsi="Times New Roman"/>
          <w:sz w:val="24"/>
          <w:szCs w:val="24"/>
          <w:lang w:val="lt-LT"/>
        </w:rPr>
        <w:t>vaikų smalsumą</w:t>
      </w:r>
      <w:r w:rsidR="003445FA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144CB6">
        <w:rPr>
          <w:rFonts w:ascii="Times New Roman" w:hAnsi="Times New Roman"/>
          <w:sz w:val="24"/>
          <w:szCs w:val="24"/>
          <w:lang w:val="lt-LT"/>
        </w:rPr>
        <w:t>kūrybiškumą</w:t>
      </w:r>
      <w:r w:rsidR="00E46E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445FA">
        <w:rPr>
          <w:rFonts w:ascii="Times New Roman" w:hAnsi="Times New Roman"/>
          <w:sz w:val="24"/>
          <w:szCs w:val="24"/>
          <w:lang w:val="lt-LT"/>
        </w:rPr>
        <w:t>ir</w:t>
      </w:r>
      <w:r w:rsidR="00E46E43">
        <w:rPr>
          <w:rFonts w:ascii="Times New Roman" w:hAnsi="Times New Roman"/>
          <w:sz w:val="24"/>
          <w:szCs w:val="24"/>
          <w:lang w:val="lt-LT"/>
        </w:rPr>
        <w:t xml:space="preserve"> tobulina </w:t>
      </w:r>
      <w:r>
        <w:rPr>
          <w:rFonts w:ascii="Times New Roman" w:hAnsi="Times New Roman"/>
          <w:sz w:val="24"/>
          <w:szCs w:val="24"/>
          <w:lang w:val="lt-LT"/>
        </w:rPr>
        <w:t>kompetencijas</w:t>
      </w:r>
      <w:r w:rsidR="00E46E43">
        <w:rPr>
          <w:rFonts w:ascii="Times New Roman" w:hAnsi="Times New Roman"/>
          <w:sz w:val="24"/>
          <w:szCs w:val="24"/>
          <w:lang w:val="lt-LT"/>
        </w:rPr>
        <w:t>.</w:t>
      </w:r>
    </w:p>
    <w:p w14:paraId="54E6B843" w14:textId="490267FB" w:rsidR="00735E14" w:rsidRPr="00DF3AA4" w:rsidRDefault="00735E14" w:rsidP="00E0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lt-LT"/>
        </w:rPr>
        <w:t>Suorganizuota išvyka</w:t>
      </w:r>
      <w:r w:rsidRPr="00735E14">
        <w:rPr>
          <w:rFonts w:ascii="Times New Roman" w:eastAsia="Calibri" w:hAnsi="Times New Roman" w:cs="Times New Roman"/>
          <w:iCs/>
          <w:sz w:val="24"/>
          <w:szCs w:val="24"/>
          <w:lang w:val="lt-LT"/>
        </w:rPr>
        <w:t xml:space="preserve"> „Kačerginės kurorto istorija“ įstaigos bendruomenei ir Advento padėkos vakaras „Angelo sparnai“ įstaigos bendruomenei bei socialiniams partneriams.</w:t>
      </w:r>
    </w:p>
    <w:p w14:paraId="0BDF20DB" w14:textId="77777777" w:rsidR="00E46E43" w:rsidRPr="00601F75" w:rsidRDefault="00E46E43" w:rsidP="00E05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EBEA675" w14:textId="276E4030" w:rsidR="003B025B" w:rsidRPr="003B025B" w:rsidRDefault="003B025B" w:rsidP="00E05D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B025B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MOKYKLOS METINIO VEIKLOS PLANO ĮGYVENDINIMO ANALIZĖ</w:t>
      </w:r>
    </w:p>
    <w:p w14:paraId="1AB4F560" w14:textId="77777777" w:rsidR="00D61120" w:rsidRDefault="00D61120" w:rsidP="00E05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BF1204" w:rsidRPr="002E7215" w14:paraId="0F505907" w14:textId="77777777" w:rsidTr="00A73EA4">
        <w:tc>
          <w:tcPr>
            <w:tcW w:w="2689" w:type="dxa"/>
            <w:shd w:val="clear" w:color="auto" w:fill="F2F2F2" w:themeFill="background1" w:themeFillShade="F2"/>
          </w:tcPr>
          <w:p w14:paraId="4107A354" w14:textId="53D1E1FA" w:rsidR="00BF1204" w:rsidRDefault="00BF1204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Tikslai, uždaviniai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08D2854C" w14:textId="093129AD" w:rsidR="00BF1204" w:rsidRDefault="00F61290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Atlikti darbai, v</w:t>
            </w:r>
            <w:r w:rsidR="00BF1204">
              <w:rPr>
                <w:rFonts w:ascii="Times New Roman" w:hAnsi="Times New Roman"/>
                <w:sz w:val="24"/>
                <w:szCs w:val="24"/>
              </w:rPr>
              <w:t>eiklos rezultatų kiekybiniai ir kokybiniai rodikliai</w:t>
            </w:r>
          </w:p>
        </w:tc>
      </w:tr>
      <w:tr w:rsidR="00C909B6" w:rsidRPr="002E7215" w14:paraId="6451097D" w14:textId="77777777" w:rsidTr="00A73EA4">
        <w:trPr>
          <w:trHeight w:val="562"/>
        </w:trPr>
        <w:tc>
          <w:tcPr>
            <w:tcW w:w="9067" w:type="dxa"/>
            <w:gridSpan w:val="2"/>
          </w:tcPr>
          <w:p w14:paraId="3345E21F" w14:textId="2ADFA052" w:rsidR="008A12FC" w:rsidRDefault="00C909B6" w:rsidP="00E05D0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44E">
              <w:rPr>
                <w:rFonts w:ascii="Times New Roman" w:hAnsi="Times New Roman"/>
                <w:b/>
                <w:sz w:val="24"/>
                <w:szCs w:val="24"/>
              </w:rPr>
              <w:t xml:space="preserve">1.Tikslas </w:t>
            </w:r>
            <w:r w:rsidRPr="00C909B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A04458" w:rsidRPr="00A04458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>rganizuoti šiuolaikišką ir kokybišką, į vaiką orientuotą ugdymąsi.</w:t>
            </w:r>
            <w:r w:rsidRPr="00C9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F477B46" w14:textId="1F58F89A" w:rsidR="00C909B6" w:rsidRPr="008A12FC" w:rsidRDefault="00C909B6" w:rsidP="00E05D0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/>
                <w:sz w:val="24"/>
                <w:szCs w:val="24"/>
              </w:rPr>
              <w:t>Tikslas įgyvendintas.</w:t>
            </w:r>
          </w:p>
        </w:tc>
      </w:tr>
      <w:tr w:rsidR="00C909B6" w:rsidRPr="002E7215" w14:paraId="5840EC52" w14:textId="77777777" w:rsidTr="00A73EA4">
        <w:tc>
          <w:tcPr>
            <w:tcW w:w="2689" w:type="dxa"/>
          </w:tcPr>
          <w:p w14:paraId="083C39B5" w14:textId="77777777" w:rsidR="008A12FC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736">
              <w:rPr>
                <w:rFonts w:ascii="Times New Roman" w:hAnsi="Times New Roman"/>
                <w:bCs/>
                <w:sz w:val="24"/>
                <w:szCs w:val="24"/>
              </w:rPr>
              <w:t>1.Uždavinys</w:t>
            </w:r>
            <w:r w:rsidR="00CD29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B6428C1" w14:textId="45026728" w:rsidR="00C909B6" w:rsidRPr="00586736" w:rsidRDefault="00C909B6" w:rsidP="00E05D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Užtikrinti įtraukiojo ugdymo priemonių įgyvendinimą įvairių poreikių turintiems mokiniams.</w:t>
            </w:r>
          </w:p>
        </w:tc>
        <w:tc>
          <w:tcPr>
            <w:tcW w:w="6378" w:type="dxa"/>
          </w:tcPr>
          <w:p w14:paraId="58416D4D" w14:textId="77777777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    Įrengta nauja edukacinė erdvė – mini sensorinis kambarys. </w:t>
            </w:r>
          </w:p>
          <w:p w14:paraId="610B0CC5" w14:textId="77777777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    Sudaryta darbo grupė įtraukiojo ugdymo priemonių užtikrinimo įgyvendinimui. Pedagogai dalijasi efektyviomis darbo formomis, būdais ir metodais įgyvendinant įtraukųjį ugdymą. </w:t>
            </w:r>
          </w:p>
          <w:p w14:paraId="7FF5CDAF" w14:textId="77777777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    Įsigyta magnetinė lenta, aromatinis difuzorius, veiklos lenta, burbulų vamzdis, kamuoliukų baseinas, medinis šviesos stalas, „</w:t>
            </w:r>
            <w:proofErr w:type="spellStart"/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>Tipi</w:t>
            </w:r>
            <w:proofErr w:type="spellEnd"/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“ palapinė, permatomų geometrinių figūrų rinkinys,  </w:t>
            </w:r>
            <w:proofErr w:type="spellStart"/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>sėdmaišiai</w:t>
            </w:r>
            <w:proofErr w:type="spellEnd"/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13E0B6E7" w14:textId="77777777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    Įrengti trijose grupėse nusiraminimo kampeliai su „</w:t>
            </w:r>
            <w:proofErr w:type="spellStart"/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>Tipi</w:t>
            </w:r>
            <w:proofErr w:type="spellEnd"/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“ palapinėmis. </w:t>
            </w:r>
          </w:p>
          <w:p w14:paraId="2ED56701" w14:textId="77777777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    80 proc. pedagogų dalyvavo mokymuose apie įtraukųjį ugdymą. Metodiniuose renginiuose apie įtraukųjį ugdymą bendrai visos mokytojos praleido 150 valandų, vidutiniškai vienas mokytojas seminaruose praleido 16,7 val. </w:t>
            </w:r>
          </w:p>
          <w:p w14:paraId="4BDD55D9" w14:textId="748161F0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    60 proc. pedagogų ir logopedas taiko naujus ugdymo metodus dirbant su SUP mokiniais. Teikiama individuali pagalba mokiniams pagerino ugdymo proces</w:t>
            </w:r>
            <w:r w:rsidR="008E7C3D">
              <w:rPr>
                <w:rFonts w:ascii="Times New Roman" w:hAnsi="Times New Roman"/>
                <w:bCs/>
                <w:sz w:val="24"/>
                <w:szCs w:val="24"/>
              </w:rPr>
              <w:t xml:space="preserve">ą. </w:t>
            </w: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5145655" w14:textId="3ADB3CBD" w:rsidR="00C909B6" w:rsidRPr="0058673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30 proc. mokytojų padėjėjų, dirbančių su SUP mokiniais, patobulino kompetencijas. </w:t>
            </w:r>
          </w:p>
        </w:tc>
      </w:tr>
      <w:tr w:rsidR="00C909B6" w:rsidRPr="002E7215" w14:paraId="6466869F" w14:textId="77777777" w:rsidTr="00A73EA4">
        <w:tc>
          <w:tcPr>
            <w:tcW w:w="2689" w:type="dxa"/>
          </w:tcPr>
          <w:p w14:paraId="264EA973" w14:textId="66112592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="008A12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>Uždavinys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8AD984F" w14:textId="32C774C6" w:rsidR="00C909B6" w:rsidRPr="00586736" w:rsidRDefault="00C909B6" w:rsidP="00E05D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>Gerinti ikimokyklinio ugdymo vaikų pasiekimus, taikant STEAM metodo elementus patirtinio ugdymo taikymui.</w:t>
            </w:r>
          </w:p>
        </w:tc>
        <w:tc>
          <w:tcPr>
            <w:tcW w:w="6378" w:type="dxa"/>
          </w:tcPr>
          <w:p w14:paraId="6A94A66C" w14:textId="77777777" w:rsidR="00C909B6" w:rsidRPr="00B432C8" w:rsidRDefault="00C909B6" w:rsidP="00E05D06">
            <w:pPr>
              <w:ind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C8">
              <w:rPr>
                <w:rFonts w:ascii="Times New Roman" w:hAnsi="Times New Roman"/>
                <w:bCs/>
                <w:sz w:val="24"/>
                <w:szCs w:val="24"/>
              </w:rPr>
              <w:t>88,9 proc. visų mokytojų dalyvavo kvalifikacijos tobulinimo seminaruose apie STEAM metodo ir patirtinio ugdymo taikymą.</w:t>
            </w:r>
          </w:p>
          <w:p w14:paraId="63C15B91" w14:textId="77777777" w:rsidR="00C909B6" w:rsidRDefault="00C909B6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>Darželio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kieme įrengtas „B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>asų kojų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 pojūčių takas, skirtas mokymuisi pažinti pasaulį per įvairias jusles. </w:t>
            </w:r>
          </w:p>
          <w:p w14:paraId="0BE2BDD1" w14:textId="77777777" w:rsidR="00C909B6" w:rsidRPr="00B432C8" w:rsidRDefault="00C909B6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Ugdymo turinys praturtintas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 STEAM laboratorija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>Šviesos ir garso eksperimentų rinkinys 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>7 metų amžiaus vaikams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STEAM vidaus rinkiniu 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>STEAM metodo taikymui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vabzdžių viešbučiu „Karalystė“ ir Meteorologine stotele </w:t>
            </w:r>
            <w:r w:rsidRPr="00355E3F">
              <w:rPr>
                <w:rFonts w:ascii="Times New Roman" w:hAnsi="Times New Roman"/>
                <w:sz w:val="24"/>
                <w:szCs w:val="24"/>
              </w:rPr>
              <w:t>su vėtrunge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5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skirti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 gamtos, tyrinėjimų, eksperimentinėms veikloms vesti. Sudarytos sąlygos plėtoti mokinių žaidybinei, </w:t>
            </w:r>
            <w:proofErr w:type="spellStart"/>
            <w:r w:rsidRPr="00B432C8">
              <w:rPr>
                <w:rFonts w:ascii="Times New Roman" w:hAnsi="Times New Roman"/>
                <w:sz w:val="24"/>
                <w:szCs w:val="24"/>
              </w:rPr>
              <w:t>patyriminei</w:t>
            </w:r>
            <w:proofErr w:type="spellEnd"/>
            <w:r w:rsidRPr="00B432C8">
              <w:rPr>
                <w:rFonts w:ascii="Times New Roman" w:hAnsi="Times New Roman"/>
                <w:sz w:val="24"/>
                <w:szCs w:val="24"/>
              </w:rPr>
              <w:t xml:space="preserve">, kūrybinei, pažinimo veiklai. </w:t>
            </w:r>
          </w:p>
          <w:p w14:paraId="1498C33C" w14:textId="77777777" w:rsidR="00C909B6" w:rsidRPr="00B432C8" w:rsidRDefault="00C909B6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80 proc. mokinių dalyvavo STEAM veiklose, kurios leido pajusti atradimo ir pažinimo jausmą. </w:t>
            </w:r>
          </w:p>
          <w:p w14:paraId="66B90E4D" w14:textId="43869323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2C8">
              <w:rPr>
                <w:rFonts w:ascii="Times New Roman" w:hAnsi="Times New Roman"/>
                <w:sz w:val="24"/>
                <w:szCs w:val="24"/>
              </w:rPr>
              <w:t>Organizuotos STEAM veiklos</w:t>
            </w:r>
            <w:r>
              <w:rPr>
                <w:rFonts w:ascii="Times New Roman" w:hAnsi="Times New Roman"/>
                <w:sz w:val="24"/>
                <w:szCs w:val="24"/>
              </w:rPr>
              <w:t>: „Rudens spalvų paveikslas“, „Eksperimentų diena“, „Mini daržas“, „Globokime paukštelius“, „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>Pastatykim s</w:t>
            </w:r>
            <w:r>
              <w:rPr>
                <w:rFonts w:ascii="Times New Roman" w:hAnsi="Times New Roman"/>
                <w:sz w:val="24"/>
                <w:szCs w:val="24"/>
              </w:rPr>
              <w:t>niego senį“, „Žiemos magija“, „Statau smėlio pilį“, „Auginu ir valgau“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 ir kt.</w:t>
            </w:r>
          </w:p>
        </w:tc>
      </w:tr>
      <w:tr w:rsidR="00C909B6" w:rsidRPr="002E7215" w14:paraId="177C940C" w14:textId="77777777" w:rsidTr="00A73EA4">
        <w:tc>
          <w:tcPr>
            <w:tcW w:w="2689" w:type="dxa"/>
          </w:tcPr>
          <w:p w14:paraId="42AF0497" w14:textId="7A184EB4" w:rsidR="00C909B6" w:rsidRPr="00C909B6" w:rsidRDefault="00C909B6" w:rsidP="00E05D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8A12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>Uždavinys</w:t>
            </w:r>
          </w:p>
          <w:p w14:paraId="25AAFBFD" w14:textId="58483991" w:rsidR="00C909B6" w:rsidRPr="00586736" w:rsidRDefault="00C909B6" w:rsidP="00E05D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>Siekti sistemingos ir veiksmingos</w:t>
            </w:r>
            <w:r w:rsidR="008A12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>individualios vaikų veiklos pažangos siekiant optimalios raidos.</w:t>
            </w:r>
          </w:p>
        </w:tc>
        <w:tc>
          <w:tcPr>
            <w:tcW w:w="6378" w:type="dxa"/>
          </w:tcPr>
          <w:p w14:paraId="32538E8A" w14:textId="4E32C4E5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    75 proc. ugdytinių dalyvavo edukacinėse veiklose už įstaigos ribų – Ežerėlio kultūros centre, Ežerėlio girininkijoje, Ežerėlio pagrindinėje mokykloje, savivaldybės viešojoje bibliotekoje, Ežerėlio filiale, VDU botanikos sode. Ugdytiniai tobulinimo pažinimo, kultūrinę </w:t>
            </w:r>
            <w:r w:rsidR="003445FA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 socialinę, emocinę ir sveikos gyvensenos kompetencijas. </w:t>
            </w:r>
          </w:p>
          <w:p w14:paraId="4A9009BE" w14:textId="77777777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    100 proc. mokytojų savo ugdomojoje veikloje naudoja IT.</w:t>
            </w:r>
          </w:p>
          <w:p w14:paraId="12D28E0D" w14:textId="77777777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    Dviejų grupių ugdytiniai naudojasi skaitmenine ugdymo(si) priemone „Eduka“, kuri skirta šiuolaikiškam mokymui(si) ir individualiai ugdymo(si) pažangai.</w:t>
            </w:r>
          </w:p>
          <w:p w14:paraId="32A03BE6" w14:textId="77777777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    Įsigytas 1 interaktyvus ekranas ir 10 planšetinių kompiuterių, kurie ugdymo turinį darė patrauklesnį, įdomesnį ir įvairesnį. Mokiniai tobulina skaitmeninę kompetenciją, stiprinamas ugdymo patrauklumas. </w:t>
            </w:r>
          </w:p>
          <w:p w14:paraId="4826C2B7" w14:textId="77777777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 xml:space="preserve">    100 proc. pedagogų vykdo kryptingą ir nuoseklų planavimą nukreiptą į ugdymo turinio individualizavimą ir vaiko poreikių tenkinimą. Mokytojai siekia kokybiško, inovatyvaus ir į mokinį orientuoto ugdymo proceso, kuris orientuojasi į mokinio raidą. </w:t>
            </w:r>
          </w:p>
          <w:p w14:paraId="2B91E7F6" w14:textId="1208D05B" w:rsidR="00C909B6" w:rsidRPr="00C909B6" w:rsidRDefault="00C909B6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Cs/>
                <w:sz w:val="24"/>
                <w:szCs w:val="24"/>
              </w:rPr>
              <w:t>Elektroniniame dienyne ,,Mūsų darželis“ fiksuojamas priešmokyklinės ir ikimokyklinių grupių formuojamasis vertinimas.</w:t>
            </w:r>
          </w:p>
        </w:tc>
      </w:tr>
      <w:tr w:rsidR="00CD2917" w:rsidRPr="002E7215" w14:paraId="09720973" w14:textId="77777777" w:rsidTr="00A73EA4">
        <w:tc>
          <w:tcPr>
            <w:tcW w:w="9067" w:type="dxa"/>
            <w:gridSpan w:val="2"/>
          </w:tcPr>
          <w:p w14:paraId="3C74258E" w14:textId="51A603BA" w:rsidR="00CD2917" w:rsidRDefault="00CD2917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91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8A12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2917">
              <w:rPr>
                <w:rFonts w:ascii="Times New Roman" w:hAnsi="Times New Roman"/>
                <w:b/>
                <w:bCs/>
                <w:sz w:val="24"/>
                <w:szCs w:val="24"/>
              </w:rPr>
              <w:t>Tikslas</w:t>
            </w:r>
            <w:r w:rsidRPr="00CD291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A04458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CD2917">
              <w:rPr>
                <w:rFonts w:ascii="Times New Roman" w:hAnsi="Times New Roman"/>
                <w:bCs/>
                <w:sz w:val="24"/>
                <w:szCs w:val="24"/>
              </w:rPr>
              <w:t>lėtoti bendruomenės pozityviąją komunikaciją.</w:t>
            </w:r>
          </w:p>
          <w:p w14:paraId="0546D550" w14:textId="4ED184F0" w:rsidR="00CD2917" w:rsidRPr="00C909B6" w:rsidRDefault="00CD2917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/>
                <w:sz w:val="24"/>
                <w:szCs w:val="24"/>
              </w:rPr>
              <w:t>Tikslas įgyvendintas.</w:t>
            </w:r>
          </w:p>
        </w:tc>
      </w:tr>
      <w:tr w:rsidR="00CD2917" w:rsidRPr="002E7215" w14:paraId="514CD92B" w14:textId="77777777" w:rsidTr="00A73EA4">
        <w:tc>
          <w:tcPr>
            <w:tcW w:w="2689" w:type="dxa"/>
          </w:tcPr>
          <w:p w14:paraId="21E2C6CD" w14:textId="77777777" w:rsidR="00CD2917" w:rsidRDefault="00CD2917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917">
              <w:rPr>
                <w:rFonts w:ascii="Times New Roman" w:hAnsi="Times New Roman"/>
                <w:bCs/>
                <w:sz w:val="24"/>
                <w:szCs w:val="24"/>
              </w:rPr>
              <w:t>1. Uždavinys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6799090" w14:textId="14E8BC5B" w:rsidR="00CD2917" w:rsidRPr="00586736" w:rsidRDefault="00CD2917" w:rsidP="00E05D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2917">
              <w:rPr>
                <w:rFonts w:ascii="Times New Roman" w:hAnsi="Times New Roman"/>
                <w:bCs/>
                <w:sz w:val="24"/>
                <w:szCs w:val="24"/>
              </w:rPr>
              <w:t>Plėtoti mokytojų, vadovų ir kitų specialistų gerosios patirties sklaidą bendruomenėje.</w:t>
            </w:r>
          </w:p>
        </w:tc>
        <w:tc>
          <w:tcPr>
            <w:tcW w:w="6378" w:type="dxa"/>
          </w:tcPr>
          <w:p w14:paraId="49CB77EE" w14:textId="77777777" w:rsidR="00CD2917" w:rsidRPr="00B432C8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F2BBD">
              <w:rPr>
                <w:rFonts w:ascii="Times New Roman" w:hAnsi="Times New Roman"/>
                <w:sz w:val="24"/>
                <w:szCs w:val="24"/>
              </w:rPr>
              <w:t>Mėnesiniuos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planuose buvo skelbiama tema </w:t>
            </w:r>
            <w:r w:rsidRPr="004F2BBD">
              <w:rPr>
                <w:rFonts w:ascii="Times New Roman" w:hAnsi="Times New Roman"/>
                <w:sz w:val="24"/>
                <w:szCs w:val="24"/>
              </w:rPr>
              <w:t>,,Kolega-kolegai“.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 100 proc. mokytojų ne mažiau kaip </w:t>
            </w:r>
            <w:r>
              <w:rPr>
                <w:rFonts w:ascii="Times New Roman" w:hAnsi="Times New Roman"/>
                <w:sz w:val="24"/>
                <w:szCs w:val="24"/>
              </w:rPr>
              <w:t>du kartus vykdė kolegialų veiklų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 stebėjimą. Dalijosi gerąja patirtimi, žinomais metodais, bendraudami ir bendradarbiaudami stiprino savo kompetencijas. </w:t>
            </w:r>
          </w:p>
          <w:p w14:paraId="1DC4D1E2" w14:textId="77777777" w:rsidR="00CD2917" w:rsidRPr="00B432C8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>Siekiant geresnių ugdymo(si) rezultatų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 vykdyta pedagogų ugdymo prie</w:t>
            </w:r>
            <w:r>
              <w:rPr>
                <w:rFonts w:ascii="Times New Roman" w:hAnsi="Times New Roman"/>
                <w:sz w:val="24"/>
                <w:szCs w:val="24"/>
              </w:rPr>
              <w:t>žiūra ir analizė.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 Vadovai stebėjo </w:t>
            </w:r>
            <w:r w:rsidRPr="00720FF1">
              <w:rPr>
                <w:rFonts w:ascii="Times New Roman" w:hAnsi="Times New Roman"/>
                <w:sz w:val="24"/>
                <w:szCs w:val="24"/>
              </w:rPr>
              <w:t>20</w:t>
            </w:r>
            <w:r w:rsidRPr="00B432C8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mokytojų veiklų; kiekvienam mokytojui vidutiniškai </w:t>
            </w:r>
            <w:r w:rsidRPr="004F2BBD">
              <w:rPr>
                <w:rFonts w:ascii="Times New Roman" w:hAnsi="Times New Roman"/>
                <w:sz w:val="24"/>
                <w:szCs w:val="24"/>
              </w:rPr>
              <w:t>teko 2,2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stebėtos veiklos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2B49E93" w14:textId="77777777" w:rsidR="00CD2917" w:rsidRPr="00B432C8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>100 proc. mokytojų dalyvavo bent vienoje metodinėje dienoje už įstaigos ri</w:t>
            </w:r>
            <w:r>
              <w:rPr>
                <w:rFonts w:ascii="Times New Roman" w:hAnsi="Times New Roman"/>
                <w:sz w:val="24"/>
                <w:szCs w:val="24"/>
              </w:rPr>
              <w:t>bų (Ežerėlio pagrindinė mokykla,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 Garliavos lopšelis</w:t>
            </w:r>
            <w:r>
              <w:rPr>
                <w:rFonts w:ascii="Times New Roman" w:hAnsi="Times New Roman"/>
                <w:sz w:val="24"/>
                <w:szCs w:val="24"/>
              </w:rPr>
              <w:t>-darželis „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>Uosiukas</w:t>
            </w:r>
            <w:r>
              <w:rPr>
                <w:rFonts w:ascii="Times New Roman" w:hAnsi="Times New Roman"/>
                <w:sz w:val="24"/>
                <w:szCs w:val="24"/>
              </w:rPr>
              <w:t>“,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 Garliavos lopšelis</w:t>
            </w:r>
            <w:r>
              <w:rPr>
                <w:rFonts w:ascii="Times New Roman" w:hAnsi="Times New Roman"/>
                <w:sz w:val="24"/>
                <w:szCs w:val="24"/>
              </w:rPr>
              <w:t>-darželis „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>Eglutė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>; Noreikiškių lopšelis</w:t>
            </w:r>
            <w:r>
              <w:rPr>
                <w:rFonts w:ascii="Times New Roman" w:hAnsi="Times New Roman"/>
                <w:sz w:val="24"/>
                <w:szCs w:val="24"/>
              </w:rPr>
              <w:t>-darželis „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>Ąžuolėlis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B432C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00AB93AC" w14:textId="70B3696B" w:rsidR="00CD2917" w:rsidRPr="00C909B6" w:rsidRDefault="00CD2917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  <w:r w:rsidRPr="00B432C8">
              <w:rPr>
                <w:rFonts w:ascii="Times New Roman" w:hAnsi="Times New Roman"/>
                <w:iCs/>
                <w:sz w:val="24"/>
                <w:szCs w:val="24"/>
              </w:rPr>
              <w:t xml:space="preserve">Vykdytas bendradarbiavimas tarp Ežerėlio pagrindinės mokyklos ir darželio mokytojų, stiprinant </w:t>
            </w:r>
            <w:r w:rsidR="003445FA" w:rsidRPr="00B432C8">
              <w:rPr>
                <w:rFonts w:ascii="Times New Roman" w:hAnsi="Times New Roman"/>
                <w:iCs/>
                <w:sz w:val="24"/>
                <w:szCs w:val="24"/>
              </w:rPr>
              <w:t xml:space="preserve">bendruomenės narių </w:t>
            </w:r>
            <w:r w:rsidRPr="00B432C8">
              <w:rPr>
                <w:rFonts w:ascii="Times New Roman" w:hAnsi="Times New Roman"/>
                <w:iCs/>
                <w:sz w:val="24"/>
                <w:szCs w:val="24"/>
              </w:rPr>
              <w:t>sąveiką</w:t>
            </w:r>
            <w:r w:rsidR="003445FA">
              <w:rPr>
                <w:rFonts w:ascii="Times New Roman" w:hAnsi="Times New Roman"/>
                <w:iCs/>
                <w:sz w:val="24"/>
                <w:szCs w:val="24"/>
              </w:rPr>
              <w:t xml:space="preserve"> ir </w:t>
            </w:r>
            <w:r w:rsidRPr="00B432C8">
              <w:rPr>
                <w:rFonts w:ascii="Times New Roman" w:hAnsi="Times New Roman"/>
                <w:iCs/>
                <w:sz w:val="24"/>
                <w:szCs w:val="24"/>
              </w:rPr>
              <w:t>tobulinant kompetencijas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432C8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 xml:space="preserve"> </w:t>
            </w:r>
            <w:r w:rsidRPr="00B432C8">
              <w:rPr>
                <w:rFonts w:ascii="Times New Roman" w:hAnsi="Times New Roman"/>
                <w:iCs/>
                <w:sz w:val="24"/>
                <w:szCs w:val="24"/>
              </w:rPr>
              <w:t>Įsigyta peda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gogams kvalifikacijos tobulinimo programos Pedagogas.lt mokymai. Pedagogai tobulino</w:t>
            </w:r>
            <w:r w:rsidRPr="00B432C8">
              <w:rPr>
                <w:rFonts w:ascii="Times New Roman" w:hAnsi="Times New Roman"/>
                <w:iCs/>
                <w:sz w:val="24"/>
                <w:szCs w:val="24"/>
              </w:rPr>
              <w:t xml:space="preserve"> bendrąsias ir didaktines kompetencijas.</w:t>
            </w:r>
          </w:p>
        </w:tc>
      </w:tr>
      <w:tr w:rsidR="00BF1204" w14:paraId="06B087A4" w14:textId="77777777" w:rsidTr="00A73EA4">
        <w:tc>
          <w:tcPr>
            <w:tcW w:w="2689" w:type="dxa"/>
          </w:tcPr>
          <w:p w14:paraId="63C2A90E" w14:textId="4B627327" w:rsidR="00BF1204" w:rsidRDefault="00CD2917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E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="008A12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3E39">
              <w:rPr>
                <w:rFonts w:ascii="Times New Roman" w:hAnsi="Times New Roman"/>
                <w:bCs/>
                <w:sz w:val="24"/>
                <w:szCs w:val="24"/>
              </w:rPr>
              <w:t>Uždavinys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39D7089" w14:textId="3DDC6C7E" w:rsidR="00CD2917" w:rsidRPr="00D20B14" w:rsidRDefault="00CD2917" w:rsidP="00E05D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Skatinti tėvų įsitraukimą į šventes, kultūrinius renginius, parodas, edukacijas, specialistų konsultacijas ir kt.</w:t>
            </w:r>
          </w:p>
        </w:tc>
        <w:tc>
          <w:tcPr>
            <w:tcW w:w="6378" w:type="dxa"/>
          </w:tcPr>
          <w:p w14:paraId="5CE09E5D" w14:textId="77777777" w:rsidR="00CD2917" w:rsidRDefault="00CD2917" w:rsidP="00E05D06">
            <w:pPr>
              <w:ind w:firstLine="17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792C">
              <w:rPr>
                <w:rFonts w:ascii="Times New Roman" w:hAnsi="Times New Roman"/>
                <w:sz w:val="24"/>
                <w:szCs w:val="24"/>
              </w:rPr>
              <w:t xml:space="preserve">Tęsiamas projektas </w:t>
            </w:r>
            <w:r>
              <w:rPr>
                <w:rFonts w:ascii="Times New Roman" w:hAnsi="Times New Roman"/>
                <w:sz w:val="24"/>
                <w:szCs w:val="24"/>
              </w:rPr>
              <w:t>„Tėvai lyderiai“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 xml:space="preserve">, per 2023 m. darželyje tėvai apsilankė 19 kartų, mokiniai turėjo galimybę susipažinti su skirtingomis kultūromis, kalbomis, profesijomis. Vidutiniškai kiekvienoje grupėje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>ėvai apsilankė 3,8</w:t>
            </w:r>
            <w:r w:rsidRPr="003F79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karto. </w:t>
            </w:r>
          </w:p>
          <w:p w14:paraId="30284774" w14:textId="5736FBCB" w:rsidR="00CD2917" w:rsidRDefault="00CD2917" w:rsidP="00E05D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Suorganizuoti šeši bendruomenės sutelktumo renginiai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ir  keturi projektai:</w:t>
            </w:r>
            <w:r w:rsidRPr="002C62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diena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“, „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Vaikų </w:t>
            </w:r>
            <w:proofErr w:type="spellStart"/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="004E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lykėlės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,,Šeimų šventė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Aš ir Senelis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„Bendruomenės žygis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,,Kalėdų belaukiant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Globokime paukštelius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“, „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Gamtos spalvų paveikslas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“, „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Tolerancijos žibintas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“, „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Pastatykim sniego senį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enginiuose dalyvavo</w:t>
            </w:r>
            <w:r w:rsidRPr="003F7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ne mažiau 60 proc. tėvų. </w:t>
            </w:r>
          </w:p>
          <w:p w14:paraId="1449F5AD" w14:textId="77777777" w:rsidR="00CD2917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 xml:space="preserve">Renginiai, kuriuose nedalyvavo tėvai, buvo fiksuojami vaizdo priemonėmis ir pateikti tėvams IT priemonėmis. </w:t>
            </w:r>
          </w:p>
          <w:p w14:paraId="74629ABA" w14:textId="77777777" w:rsidR="00CD2917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>Organizuotas vienas visuotinis tėvų (globėjų) susirinkimas, kuriame dalyvavo 44 proc. visų tėvų;</w:t>
            </w:r>
          </w:p>
          <w:p w14:paraId="05D6CA35" w14:textId="73666CCA" w:rsidR="00CD2917" w:rsidRPr="00A34E64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>Suorganizuoti 2 nuotoliniai seminarai-paskaitos tėvams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>(globėjam</w:t>
            </w:r>
            <w:r w:rsidR="004E15B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4E64">
              <w:rPr>
                <w:rFonts w:ascii="Times New Roman" w:hAnsi="Times New Roman"/>
                <w:sz w:val="24"/>
                <w:szCs w:val="24"/>
              </w:rPr>
              <w:t xml:space="preserve">siekiamybė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yra </w:t>
            </w:r>
            <w:r w:rsidRPr="00A34E64">
              <w:rPr>
                <w:rFonts w:ascii="Times New Roman" w:hAnsi="Times New Roman"/>
                <w:sz w:val="24"/>
                <w:szCs w:val="24"/>
              </w:rPr>
              <w:t>tėvų švietimas ir informavimas.</w:t>
            </w:r>
          </w:p>
          <w:p w14:paraId="1C1817D1" w14:textId="77777777" w:rsidR="00CD2917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>Darželio grupėse 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>3 kartus per metus mokytojai organizuoja tėvų susirinkimus ir individualius pokalbius apie vaikų adaptaciją, pasiekimus.</w:t>
            </w:r>
          </w:p>
          <w:p w14:paraId="6356681E" w14:textId="77777777" w:rsidR="00CD2917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>Elektroniniu dienynu ,,Mūsų darželis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 xml:space="preserve"> naudojasi 71,4 proc. tėvų. Sistema teikia papildomą bendravimą mok</w:t>
            </w:r>
            <w:r>
              <w:rPr>
                <w:rFonts w:ascii="Times New Roman" w:hAnsi="Times New Roman"/>
                <w:sz w:val="24"/>
                <w:szCs w:val="24"/>
              </w:rPr>
              <w:t>ytojams ir tėvams patogiu laiku,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 xml:space="preserve"> palengvintas ir paspartintas informacijos prieinamumas. </w:t>
            </w:r>
          </w:p>
          <w:p w14:paraId="04E533C6" w14:textId="1E679ED0" w:rsidR="00CD2917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>Elektroniniame dienyne ,,Mūsų darželis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 xml:space="preserve"> teikiama informaciją apie vaikų veiklas, užsiėmimus, dienos ritmą, pasiekimus </w:t>
            </w:r>
            <w:r w:rsidR="003445FA">
              <w:rPr>
                <w:rFonts w:ascii="Times New Roman" w:hAnsi="Times New Roman"/>
                <w:sz w:val="24"/>
                <w:szCs w:val="24"/>
              </w:rPr>
              <w:t>ir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 xml:space="preserve"> numatomas veiklas. Elektroninis dienynas padeda bendruomenei komunikuoti</w:t>
            </w:r>
            <w:r w:rsidR="00344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 xml:space="preserve">siekti geresnio ugdymo(si) proceso organizavimo. </w:t>
            </w:r>
          </w:p>
          <w:p w14:paraId="49F2E7B9" w14:textId="741780CE" w:rsidR="001E26AE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 xml:space="preserve">Visuomenės sveikatos specialistė </w:t>
            </w:r>
            <w:r w:rsidR="003445FA">
              <w:rPr>
                <w:rFonts w:ascii="Times New Roman" w:hAnsi="Times New Roman"/>
                <w:sz w:val="24"/>
                <w:szCs w:val="24"/>
              </w:rPr>
              <w:t>ir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 xml:space="preserve"> logopedė nuolat bendrauja ir bendradarbiauja su tėvais, teikia jiems reikiamą informaciją atsižvelg</w:t>
            </w:r>
            <w:r w:rsidR="003445FA">
              <w:rPr>
                <w:rFonts w:ascii="Times New Roman" w:hAnsi="Times New Roman"/>
                <w:sz w:val="24"/>
                <w:szCs w:val="24"/>
              </w:rPr>
              <w:t>damos</w:t>
            </w:r>
            <w:r w:rsidRPr="003F792C">
              <w:rPr>
                <w:rFonts w:ascii="Times New Roman" w:hAnsi="Times New Roman"/>
                <w:sz w:val="24"/>
                <w:szCs w:val="24"/>
              </w:rPr>
              <w:t xml:space="preserve"> į kiekvieno vaiko poreikius.</w:t>
            </w:r>
          </w:p>
        </w:tc>
      </w:tr>
      <w:tr w:rsidR="00BF1204" w14:paraId="169AEA37" w14:textId="77777777" w:rsidTr="00A73EA4">
        <w:tc>
          <w:tcPr>
            <w:tcW w:w="2689" w:type="dxa"/>
            <w:vAlign w:val="center"/>
          </w:tcPr>
          <w:p w14:paraId="2DCD5556" w14:textId="77777777" w:rsidR="00BF1204" w:rsidRDefault="00CD2917" w:rsidP="00E05D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917">
              <w:rPr>
                <w:rFonts w:ascii="Times New Roman" w:hAnsi="Times New Roman"/>
                <w:bCs/>
                <w:sz w:val="24"/>
                <w:szCs w:val="24"/>
              </w:rPr>
              <w:t>3. Uždavinys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4252BC9" w14:textId="78234185" w:rsidR="00CD2917" w:rsidRPr="00C13E39" w:rsidRDefault="00CD2917" w:rsidP="00E05D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Bendradarbiauti su socialiniais partneriais – Ežerėlio kultūros centru, Ežerėlio pagrindine mokykla, Ežerėlio biblioteka, Ežerėlio seniūnija ir kt.</w:t>
            </w:r>
          </w:p>
        </w:tc>
        <w:tc>
          <w:tcPr>
            <w:tcW w:w="6378" w:type="dxa"/>
          </w:tcPr>
          <w:p w14:paraId="013B756B" w14:textId="051E3371" w:rsidR="00CD2917" w:rsidRPr="00885BB2" w:rsidRDefault="00CD2917" w:rsidP="00E05D06">
            <w:pPr>
              <w:ind w:left="-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D</w:t>
            </w:r>
            <w:r w:rsidRPr="00885BB2">
              <w:rPr>
                <w:rFonts w:ascii="Times New Roman" w:hAnsi="Times New Roman"/>
                <w:sz w:val="24"/>
                <w:szCs w:val="24"/>
              </w:rPr>
              <w:t xml:space="preserve">arželis atnaujino bendradarbiavimo sutartis su Ežerėlio pagrindine mokykla </w:t>
            </w:r>
            <w:r w:rsidR="003445FA">
              <w:rPr>
                <w:rFonts w:ascii="Times New Roman" w:hAnsi="Times New Roman"/>
                <w:sz w:val="24"/>
                <w:szCs w:val="24"/>
              </w:rPr>
              <w:t>ir</w:t>
            </w:r>
            <w:r w:rsidRPr="00885BB2">
              <w:rPr>
                <w:rFonts w:ascii="Times New Roman" w:hAnsi="Times New Roman"/>
                <w:sz w:val="24"/>
                <w:szCs w:val="24"/>
              </w:rPr>
              <w:t xml:space="preserve"> Ežerėlio kultūros centru. </w:t>
            </w:r>
          </w:p>
          <w:p w14:paraId="61142B83" w14:textId="52199D6F" w:rsidR="00CD2917" w:rsidRPr="00885BB2" w:rsidRDefault="00CD2917" w:rsidP="00E05D06">
            <w:pPr>
              <w:pStyle w:val="Antrat2"/>
              <w:shd w:val="clear" w:color="auto" w:fill="FFFFFF"/>
              <w:spacing w:before="0" w:beforeAutospacing="0" w:after="0" w:afterAutospacing="0"/>
              <w:ind w:left="-41"/>
              <w:jc w:val="both"/>
              <w:outlineLvl w:val="1"/>
              <w:rPr>
                <w:b w:val="0"/>
                <w:bCs w:val="0"/>
                <w:color w:val="202124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Pr="00885BB2">
              <w:rPr>
                <w:b w:val="0"/>
                <w:bCs w:val="0"/>
                <w:sz w:val="24"/>
                <w:szCs w:val="24"/>
              </w:rPr>
              <w:t>Bendradarbia</w:t>
            </w:r>
            <w:r>
              <w:rPr>
                <w:b w:val="0"/>
                <w:bCs w:val="0"/>
                <w:sz w:val="24"/>
                <w:szCs w:val="24"/>
              </w:rPr>
              <w:t>ujama</w:t>
            </w:r>
            <w:r w:rsidRPr="00885BB2">
              <w:rPr>
                <w:b w:val="0"/>
                <w:bCs w:val="0"/>
                <w:sz w:val="24"/>
                <w:szCs w:val="24"/>
              </w:rPr>
              <w:t xml:space="preserve"> su šiais socialiniais partneriais</w:t>
            </w:r>
            <w:r>
              <w:rPr>
                <w:b w:val="0"/>
                <w:bCs w:val="0"/>
                <w:sz w:val="24"/>
                <w:szCs w:val="24"/>
              </w:rPr>
              <w:t>: Ežerėlio pagrindine</w:t>
            </w:r>
            <w:r w:rsidRPr="00885BB2">
              <w:rPr>
                <w:b w:val="0"/>
                <w:bCs w:val="0"/>
                <w:sz w:val="24"/>
                <w:szCs w:val="24"/>
              </w:rPr>
              <w:t xml:space="preserve"> mokykla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885BB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85BB2">
              <w:rPr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savivaldybės </w:t>
            </w:r>
            <w:r>
              <w:rPr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viešąja biblioteka, Ežerėlio filialu</w:t>
            </w:r>
            <w:r w:rsidRPr="0038757B">
              <w:rPr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 ,,</w:t>
            </w:r>
            <w:proofErr w:type="spellStart"/>
            <w:r w:rsidRPr="0038757B">
              <w:rPr>
                <w:b w:val="0"/>
                <w:bCs w:val="0"/>
                <w:color w:val="202124"/>
                <w:sz w:val="24"/>
                <w:szCs w:val="24"/>
              </w:rPr>
              <w:t>Gredent</w:t>
            </w:r>
            <w:proofErr w:type="spellEnd"/>
            <w:r>
              <w:rPr>
                <w:b w:val="0"/>
                <w:bCs w:val="0"/>
                <w:color w:val="202124"/>
                <w:sz w:val="24"/>
                <w:szCs w:val="24"/>
              </w:rPr>
              <w:t>“</w:t>
            </w:r>
            <w:r w:rsidRPr="0038757B">
              <w:rPr>
                <w:b w:val="0"/>
                <w:bCs w:val="0"/>
                <w:color w:val="202124"/>
                <w:sz w:val="24"/>
                <w:szCs w:val="24"/>
              </w:rPr>
              <w:t xml:space="preserve"> odontologijos kl</w:t>
            </w:r>
            <w:r>
              <w:rPr>
                <w:b w:val="0"/>
                <w:bCs w:val="0"/>
                <w:color w:val="202124"/>
                <w:sz w:val="24"/>
                <w:szCs w:val="24"/>
              </w:rPr>
              <w:t>inika, Ežerėlio kultūros centru,</w:t>
            </w:r>
            <w:r w:rsidRPr="0038757B">
              <w:rPr>
                <w:b w:val="0"/>
                <w:bCs w:val="0"/>
                <w:color w:val="202124"/>
                <w:sz w:val="24"/>
                <w:szCs w:val="24"/>
              </w:rPr>
              <w:t xml:space="preserve"> </w:t>
            </w:r>
            <w:r w:rsidRPr="0038757B">
              <w:rPr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VĮ Valstybinės miškų urėdijos Dubravos regioninio padalinio Ežerėlio girininkija</w:t>
            </w:r>
            <w:r>
              <w:rPr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Pr="0038757B">
              <w:rPr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 Lietuvos Policija (Kauno r. </w:t>
            </w:r>
            <w:r w:rsidR="003445FA">
              <w:rPr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b</w:t>
            </w:r>
            <w:r w:rsidRPr="0038757B">
              <w:rPr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endruomenės pareigūnai)</w:t>
            </w:r>
            <w:r>
              <w:rPr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Pr="0038757B">
              <w:rPr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 Ežerėlio slaugos namai</w:t>
            </w:r>
            <w:r>
              <w:rPr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s</w:t>
            </w:r>
            <w:r w:rsidRPr="0038757B">
              <w:rPr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885BB2">
              <w:rPr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0DB9BA" w14:textId="5DD62FC8" w:rsidR="00BF1204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85BB2">
              <w:rPr>
                <w:rFonts w:ascii="Times New Roman" w:hAnsi="Times New Roman"/>
                <w:sz w:val="24"/>
                <w:szCs w:val="24"/>
              </w:rPr>
              <w:t>Bendradarbiaujant su socialiniais partneriais buvo įgyvendinta dvylika veiklų. Bendradarbiavimas su socialiniais partneriais leido praplėsti ugdymo(si) aplinkas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5BB2">
              <w:rPr>
                <w:rFonts w:ascii="Times New Roman" w:hAnsi="Times New Roman"/>
                <w:sz w:val="24"/>
                <w:szCs w:val="24"/>
              </w:rPr>
              <w:t xml:space="preserve"> padidėjo galimybės vaikų sociali</w:t>
            </w:r>
            <w:r>
              <w:rPr>
                <w:rFonts w:ascii="Times New Roman" w:hAnsi="Times New Roman"/>
                <w:sz w:val="24"/>
                <w:szCs w:val="24"/>
              </w:rPr>
              <w:t>zacijai vietos bendruomenėje,</w:t>
            </w:r>
            <w:r w:rsidRPr="0088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57B">
              <w:rPr>
                <w:rFonts w:ascii="Times New Roman" w:hAnsi="Times New Roman"/>
                <w:sz w:val="24"/>
                <w:szCs w:val="24"/>
              </w:rPr>
              <w:t xml:space="preserve">pagerėjo </w:t>
            </w:r>
            <w:r>
              <w:rPr>
                <w:rFonts w:ascii="Times New Roman" w:hAnsi="Times New Roman"/>
                <w:sz w:val="24"/>
                <w:szCs w:val="24"/>
              </w:rPr>
              <w:t>bendravimo ir bendradarbiavimo mikroklimatas</w:t>
            </w:r>
            <w:r w:rsidRPr="00387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62FE" w:rsidRPr="002E7215" w14:paraId="22C5DA94" w14:textId="77777777" w:rsidTr="00A73EA4">
        <w:tc>
          <w:tcPr>
            <w:tcW w:w="9067" w:type="dxa"/>
            <w:gridSpan w:val="2"/>
          </w:tcPr>
          <w:p w14:paraId="094CC917" w14:textId="074C0E44" w:rsidR="00011DBC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9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Tikslas</w:t>
            </w:r>
            <w:r w:rsidRPr="00CD29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B46D6">
              <w:rPr>
                <w:rFonts w:ascii="Times New Roman" w:hAnsi="Times New Roman"/>
                <w:sz w:val="24"/>
                <w:szCs w:val="24"/>
              </w:rPr>
              <w:t>k</w:t>
            </w:r>
            <w:r w:rsidRPr="00CD2917">
              <w:rPr>
                <w:rFonts w:ascii="Times New Roman" w:hAnsi="Times New Roman"/>
                <w:sz w:val="24"/>
                <w:szCs w:val="24"/>
              </w:rPr>
              <w:t>urti saugią, sveiką judėjimo poreikius užtikrinančią aplinką.</w:t>
            </w:r>
          </w:p>
          <w:p w14:paraId="704BB0AD" w14:textId="61CB3D30" w:rsidR="00CD2917" w:rsidRPr="003F792C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B6">
              <w:rPr>
                <w:rFonts w:ascii="Times New Roman" w:hAnsi="Times New Roman"/>
                <w:b/>
                <w:sz w:val="24"/>
                <w:szCs w:val="24"/>
              </w:rPr>
              <w:t>Tikslas įgyvendintas.</w:t>
            </w:r>
          </w:p>
        </w:tc>
      </w:tr>
      <w:tr w:rsidR="001E26AE" w:rsidRPr="002E7215" w14:paraId="0A3DE306" w14:textId="77777777" w:rsidTr="00A73EA4">
        <w:tc>
          <w:tcPr>
            <w:tcW w:w="2689" w:type="dxa"/>
          </w:tcPr>
          <w:p w14:paraId="67C75713" w14:textId="77777777" w:rsidR="00CD2917" w:rsidRDefault="00CD2917" w:rsidP="00E05D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Uždavinys.</w:t>
            </w:r>
          </w:p>
          <w:p w14:paraId="309F2C8E" w14:textId="574E9DEE" w:rsidR="001E26AE" w:rsidRPr="00C13E39" w:rsidRDefault="00CD2917" w:rsidP="00E05D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2917">
              <w:rPr>
                <w:rFonts w:ascii="Times New Roman" w:hAnsi="Times New Roman"/>
                <w:bCs/>
                <w:sz w:val="24"/>
                <w:szCs w:val="24"/>
              </w:rPr>
              <w:t>Stiprinti vaikų emocinę ir fizinę sveikatą,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2917">
              <w:rPr>
                <w:rFonts w:ascii="Times New Roman" w:hAnsi="Times New Roman"/>
                <w:bCs/>
                <w:sz w:val="24"/>
                <w:szCs w:val="24"/>
              </w:rPr>
              <w:t>aktyvinant tėvų ir socialinių partnerių įsitraukimą į darželio veiklas.</w:t>
            </w:r>
          </w:p>
        </w:tc>
        <w:tc>
          <w:tcPr>
            <w:tcW w:w="6378" w:type="dxa"/>
          </w:tcPr>
          <w:p w14:paraId="7ED2A400" w14:textId="77777777" w:rsidR="00CD2917" w:rsidRPr="00CD2917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917">
              <w:rPr>
                <w:rFonts w:ascii="Times New Roman" w:hAnsi="Times New Roman"/>
                <w:sz w:val="24"/>
                <w:szCs w:val="24"/>
              </w:rPr>
              <w:t xml:space="preserve">    100 proc. vaikų dalyvauja rytinėse mankštose, žaidžia komandinius žaidimus, sportuoja.</w:t>
            </w:r>
          </w:p>
          <w:p w14:paraId="71EA7D59" w14:textId="77777777" w:rsidR="00CD2917" w:rsidRPr="00CD2917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917">
              <w:rPr>
                <w:rFonts w:ascii="Times New Roman" w:hAnsi="Times New Roman"/>
                <w:sz w:val="24"/>
                <w:szCs w:val="24"/>
              </w:rPr>
              <w:t xml:space="preserve">    Darželis dalyvauja projektuose „Sveikata visus metus“, „Gamink su Sveikatiada“, „Futboliukas“. </w:t>
            </w:r>
          </w:p>
          <w:p w14:paraId="4BD7A828" w14:textId="60899B33" w:rsidR="00CD2917" w:rsidRPr="00CD2917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917">
              <w:rPr>
                <w:rFonts w:ascii="Times New Roman" w:hAnsi="Times New Roman"/>
                <w:sz w:val="24"/>
                <w:szCs w:val="24"/>
              </w:rPr>
              <w:t xml:space="preserve">    Vaikų emocinei sveikatai lavinti organizuotos kultūrinės-pažintinės veiklos, įvairios edukacijos </w:t>
            </w:r>
            <w:r w:rsidR="003445FA">
              <w:rPr>
                <w:rFonts w:ascii="Times New Roman" w:hAnsi="Times New Roman"/>
                <w:sz w:val="24"/>
                <w:szCs w:val="24"/>
              </w:rPr>
              <w:t>ir</w:t>
            </w:r>
            <w:r w:rsidRPr="00CD2917">
              <w:rPr>
                <w:rFonts w:ascii="Times New Roman" w:hAnsi="Times New Roman"/>
                <w:sz w:val="24"/>
                <w:szCs w:val="24"/>
              </w:rPr>
              <w:t xml:space="preserve"> renginiai: „Emocinis intelektas“, Noriu žinoti, ką jaučiu“, „Mokyklos diena“, „Augintinių diena“, VDU ŽŪA teatro „Jovaras“ spektaklis vaikams „Trys katinai“, „Tolerancijos žibintai“. </w:t>
            </w:r>
          </w:p>
          <w:p w14:paraId="2B5AE4DE" w14:textId="4BC2FEDB" w:rsidR="00CD2917" w:rsidRPr="00CD2917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917">
              <w:rPr>
                <w:rFonts w:ascii="Times New Roman" w:hAnsi="Times New Roman"/>
                <w:sz w:val="24"/>
                <w:szCs w:val="24"/>
              </w:rPr>
              <w:t xml:space="preserve">    Pagal socialinių emocinių įgūdžių programą „Kimochis“ skirtą ikimokyklinio, priešmokyklinio ir pradinio ugdymo amžiaus vaikams vyksta integruotos veiklos. Ugdytiniai mokomi geriau atpažinti, įvardinti</w:t>
            </w:r>
            <w:r w:rsidR="00344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17">
              <w:rPr>
                <w:rFonts w:ascii="Times New Roman" w:hAnsi="Times New Roman"/>
                <w:sz w:val="24"/>
                <w:szCs w:val="24"/>
              </w:rPr>
              <w:t xml:space="preserve">apibūdinti </w:t>
            </w:r>
            <w:r w:rsidR="003445FA">
              <w:rPr>
                <w:rFonts w:ascii="Times New Roman" w:hAnsi="Times New Roman"/>
                <w:sz w:val="24"/>
                <w:szCs w:val="24"/>
              </w:rPr>
              <w:t>ir</w:t>
            </w:r>
            <w:r w:rsidRPr="00CD2917">
              <w:rPr>
                <w:rFonts w:ascii="Times New Roman" w:hAnsi="Times New Roman"/>
                <w:sz w:val="24"/>
                <w:szCs w:val="24"/>
              </w:rPr>
              <w:t xml:space="preserve"> valdyti savo jausmus, emocijas.</w:t>
            </w:r>
          </w:p>
          <w:p w14:paraId="590AE66C" w14:textId="77777777" w:rsidR="00CD2917" w:rsidRPr="00CD2917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917">
              <w:rPr>
                <w:rFonts w:ascii="Times New Roman" w:hAnsi="Times New Roman"/>
                <w:sz w:val="24"/>
                <w:szCs w:val="24"/>
              </w:rPr>
              <w:t xml:space="preserve">    Įsigyti 5 žaislai ir 1 jausmų rinkinys „Kimochis“ programos įgyvendinimui. </w:t>
            </w:r>
          </w:p>
          <w:p w14:paraId="657D128F" w14:textId="1236ABE8" w:rsidR="001E26AE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917">
              <w:rPr>
                <w:rFonts w:ascii="Times New Roman" w:hAnsi="Times New Roman"/>
                <w:sz w:val="24"/>
                <w:szCs w:val="24"/>
              </w:rPr>
              <w:t xml:space="preserve">    Visose grupėse sukurti „Kimochis“ medžiai programos įgyvendinimui.</w:t>
            </w:r>
          </w:p>
        </w:tc>
      </w:tr>
      <w:tr w:rsidR="001E26AE" w:rsidRPr="002E7215" w14:paraId="3978A8DA" w14:textId="77777777" w:rsidTr="00A73EA4">
        <w:tc>
          <w:tcPr>
            <w:tcW w:w="2689" w:type="dxa"/>
          </w:tcPr>
          <w:p w14:paraId="7A32EA37" w14:textId="6280D702" w:rsidR="001E26AE" w:rsidRPr="001E26AE" w:rsidRDefault="00CD2917" w:rsidP="00E05D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Uždavinys.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Organizuoti veiklas, kurios užtikrintų mokinių judėjimo poreikį ne tik kasdienėse veiklose, bet ir dalyvaujant įvairiuose projektuose, renginiuose.</w:t>
            </w:r>
          </w:p>
        </w:tc>
        <w:tc>
          <w:tcPr>
            <w:tcW w:w="6378" w:type="dxa"/>
          </w:tcPr>
          <w:p w14:paraId="45DF8A07" w14:textId="1E1BAD85" w:rsidR="00CD2917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>Parengta darželio 2023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>2027 m. sveikatos stiprinimo programa „Augu sveikas“.</w:t>
            </w:r>
          </w:p>
          <w:p w14:paraId="2BBF017D" w14:textId="77777777" w:rsidR="00CD2917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>Visuomenės sveikatos specialistė vykdo tokius sveikatos projektus, kaip ,,Burnos higiena</w:t>
            </w:r>
            <w:r>
              <w:rPr>
                <w:rFonts w:ascii="Times New Roman" w:hAnsi="Times New Roman"/>
                <w:sz w:val="24"/>
                <w:szCs w:val="24"/>
              </w:rPr>
              <w:t>“,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 xml:space="preserve"> ,,Sveikai sportuoju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>,,Fizinis aktyvumas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 xml:space="preserve"> ir kt. Mokiniai nuolatos gerina savo fizinę sveikatą, yra mokomi apie sveikos gyvensenos naudą. </w:t>
            </w:r>
          </w:p>
          <w:p w14:paraId="0E504BCD" w14:textId="03BD6AE1" w:rsidR="001E26AE" w:rsidRDefault="00CD2917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>Organizuoti devyni renginiai skirti skatinti fiziniam aktyvumui: ,,Judėjimo savaitė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>, ,,Tarptautinė diena be automobilio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>, ,,Aitvaro diena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>, ,,Burbulų diena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>, ,,Batuto diena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 xml:space="preserve">, „Joga su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>veikatiada“, „Pingvinų diena“</w:t>
            </w:r>
            <w:r>
              <w:rPr>
                <w:rFonts w:ascii="Times New Roman" w:hAnsi="Times New Roman"/>
                <w:sz w:val="24"/>
                <w:szCs w:val="24"/>
              </w:rPr>
              <w:t>. Į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 xml:space="preserve"> 30 proc. renginių įtraukti socialiniai partneriai. Bendruomenės nariai </w:t>
            </w:r>
            <w:r w:rsidR="003445FA">
              <w:rPr>
                <w:rFonts w:ascii="Times New Roman" w:hAnsi="Times New Roman"/>
                <w:sz w:val="24"/>
                <w:szCs w:val="24"/>
              </w:rPr>
              <w:t>ir</w:t>
            </w:r>
            <w:r w:rsidRPr="00B3414A">
              <w:rPr>
                <w:rFonts w:ascii="Times New Roman" w:hAnsi="Times New Roman"/>
                <w:sz w:val="24"/>
                <w:szCs w:val="24"/>
              </w:rPr>
              <w:t xml:space="preserve"> ugdytiniai ne tik pagilino žinias apie fizinę sveikatą, tačiau praplėtė ir socialinę kompetenciją, ugdė bendravimo kultūros </w:t>
            </w:r>
            <w:r>
              <w:rPr>
                <w:rFonts w:ascii="Times New Roman" w:hAnsi="Times New Roman"/>
                <w:sz w:val="24"/>
                <w:szCs w:val="24"/>
              </w:rPr>
              <w:t>kompetencijas.</w:t>
            </w:r>
          </w:p>
        </w:tc>
      </w:tr>
      <w:tr w:rsidR="001E26AE" w:rsidRPr="002E7215" w14:paraId="28975A97" w14:textId="77777777" w:rsidTr="00A73EA4">
        <w:tc>
          <w:tcPr>
            <w:tcW w:w="2689" w:type="dxa"/>
          </w:tcPr>
          <w:p w14:paraId="2213B6D7" w14:textId="77777777" w:rsidR="00CD2917" w:rsidRDefault="00CD2917" w:rsidP="00E05D06">
            <w:pPr>
              <w:rPr>
                <w:rFonts w:ascii="Times New Roman" w:hAnsi="Times New Roman"/>
                <w:sz w:val="24"/>
                <w:szCs w:val="24"/>
              </w:rPr>
            </w:pPr>
            <w:r w:rsidRPr="00CD2917">
              <w:rPr>
                <w:rFonts w:ascii="Times New Roman" w:hAnsi="Times New Roman"/>
                <w:bCs/>
                <w:sz w:val="24"/>
                <w:szCs w:val="24"/>
              </w:rPr>
              <w:t>3. Uždavinys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06A4AC" w14:textId="4C2AD3FF" w:rsidR="001E26AE" w:rsidRPr="00C13E39" w:rsidRDefault="00CD2917" w:rsidP="00E05D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Tobulinti ir modernizuoti lauko bei klasių erdves, pagal poreikį įsigyti naujo inventoriaus.</w:t>
            </w:r>
          </w:p>
        </w:tc>
        <w:tc>
          <w:tcPr>
            <w:tcW w:w="6378" w:type="dxa"/>
          </w:tcPr>
          <w:p w14:paraId="352F1938" w14:textId="77777777" w:rsidR="00CD2917" w:rsidRPr="003C0419" w:rsidRDefault="00CD2917" w:rsidP="00E05D06">
            <w:pPr>
              <w:ind w:left="22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C0419">
              <w:rPr>
                <w:rFonts w:ascii="Times New Roman" w:hAnsi="Times New Roman"/>
                <w:sz w:val="24"/>
                <w:szCs w:val="24"/>
              </w:rPr>
              <w:t>Įrengtas poilsio kambarys, metodinis kabinetas, sensorinis kambarys.</w:t>
            </w:r>
          </w:p>
          <w:p w14:paraId="6AE75042" w14:textId="77777777" w:rsidR="00CD2917" w:rsidRPr="00425D8F" w:rsidRDefault="00CD2917" w:rsidP="00E05D06">
            <w:pPr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5D8F">
              <w:rPr>
                <w:rFonts w:ascii="Times New Roman" w:hAnsi="Times New Roman"/>
                <w:sz w:val="24"/>
                <w:szCs w:val="24"/>
              </w:rPr>
              <w:t>Naujos darželio erdvės gerina bendrą darželio vaizdą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5D8F">
              <w:rPr>
                <w:rFonts w:ascii="Times New Roman" w:hAnsi="Times New Roman"/>
                <w:sz w:val="24"/>
                <w:szCs w:val="24"/>
              </w:rPr>
              <w:t xml:space="preserve">atliepia bendruomenės poreikius. </w:t>
            </w:r>
          </w:p>
          <w:p w14:paraId="46FEE8CA" w14:textId="77777777" w:rsidR="00CD2917" w:rsidRPr="003C0419" w:rsidRDefault="00CD2917" w:rsidP="00E05D06">
            <w:pPr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3C0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Visose grupėse įrengti sensoriniai kampeliai skirti mokinių nusiraminimui. 100 proc. mokinių susipažino su sensoriniais kampeliais ir naudoja juos pagal poreikį. </w:t>
            </w:r>
          </w:p>
          <w:p w14:paraId="3C356E1E" w14:textId="77777777" w:rsidR="00CD2917" w:rsidRPr="003C0419" w:rsidRDefault="00CD2917" w:rsidP="00E05D06">
            <w:pPr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C0419">
              <w:rPr>
                <w:rFonts w:ascii="Times New Roman" w:hAnsi="Times New Roman"/>
                <w:sz w:val="24"/>
                <w:szCs w:val="24"/>
              </w:rPr>
              <w:t>100 proc. atlikta lauko vaikų žaidimų įrangos patikra vaikų žaidimų aikštelėse.</w:t>
            </w:r>
          </w:p>
          <w:p w14:paraId="68CE3B7B" w14:textId="77777777" w:rsidR="00CD2917" w:rsidRPr="003C0419" w:rsidRDefault="00CD2917" w:rsidP="00E05D06">
            <w:pPr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Įrengtas „B</w:t>
            </w:r>
            <w:r w:rsidRPr="003C0419">
              <w:rPr>
                <w:rFonts w:ascii="Times New Roman" w:hAnsi="Times New Roman"/>
                <w:sz w:val="24"/>
                <w:szCs w:val="24"/>
              </w:rPr>
              <w:t>asų kojų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3C0419">
              <w:rPr>
                <w:rFonts w:ascii="Times New Roman" w:hAnsi="Times New Roman"/>
                <w:sz w:val="24"/>
                <w:szCs w:val="24"/>
              </w:rPr>
              <w:t xml:space="preserve"> pojūčių takas. </w:t>
            </w:r>
          </w:p>
          <w:p w14:paraId="4ACCBB92" w14:textId="77777777" w:rsidR="00CD2917" w:rsidRPr="003C0419" w:rsidRDefault="00CD2917" w:rsidP="00E05D06">
            <w:pPr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C0419">
              <w:rPr>
                <w:rFonts w:ascii="Times New Roman" w:hAnsi="Times New Roman"/>
                <w:sz w:val="24"/>
                <w:szCs w:val="24"/>
              </w:rPr>
              <w:t xml:space="preserve">Perdažyti vienos grupės miegamasis kambarys ir vienos grupės bendroji erdvė. </w:t>
            </w:r>
          </w:p>
          <w:p w14:paraId="2B449A5F" w14:textId="77777777" w:rsidR="00CD2917" w:rsidRPr="003C0419" w:rsidRDefault="00CD2917" w:rsidP="00E05D06">
            <w:pPr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C0419">
              <w:rPr>
                <w:rFonts w:ascii="Times New Roman" w:hAnsi="Times New Roman"/>
                <w:sz w:val="24"/>
                <w:szCs w:val="24"/>
              </w:rPr>
              <w:t>Įsigyti nauji baldai: spintos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dokumentams</w:t>
            </w:r>
            <w:r w:rsidRPr="003C0419">
              <w:rPr>
                <w:rFonts w:ascii="Times New Roman" w:hAnsi="Times New Roman"/>
                <w:sz w:val="24"/>
                <w:szCs w:val="24"/>
              </w:rPr>
              <w:t>, kėdės renginių salei ir stalas su kėdėmis metodiniam kabinetui.</w:t>
            </w:r>
          </w:p>
          <w:p w14:paraId="01E2E92F" w14:textId="77777777" w:rsidR="00CD2917" w:rsidRPr="003C0419" w:rsidRDefault="00CD2917" w:rsidP="00E05D06">
            <w:pPr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C0419">
              <w:rPr>
                <w:rFonts w:ascii="Times New Roman" w:hAnsi="Times New Roman"/>
                <w:sz w:val="24"/>
                <w:szCs w:val="24"/>
              </w:rPr>
              <w:t xml:space="preserve">Fasadinė pastato pusė apsodinta žydinčiais augalais grąžina bendrą lauko erdvę. </w:t>
            </w:r>
          </w:p>
          <w:p w14:paraId="7EE815C0" w14:textId="79186C2A" w:rsidR="001E26AE" w:rsidRDefault="00CD2917" w:rsidP="00E0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C0419">
              <w:rPr>
                <w:rFonts w:ascii="Times New Roman" w:hAnsi="Times New Roman"/>
                <w:sz w:val="24"/>
                <w:szCs w:val="24"/>
              </w:rPr>
              <w:t>Grupės aprūpintos įvairiomis ugdymui reikalingomis priemonėmis, kanceliarinėmis priemonėmis.</w:t>
            </w:r>
          </w:p>
        </w:tc>
      </w:tr>
    </w:tbl>
    <w:p w14:paraId="0FB2C210" w14:textId="4285D261" w:rsidR="00B33F4E" w:rsidRDefault="00B33F4E" w:rsidP="00E05D06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1A057D" w14:textId="15CDC88F" w:rsidR="00F61290" w:rsidRDefault="005B254D" w:rsidP="00E05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 xml:space="preserve">VEIKLOS </w:t>
      </w:r>
      <w:r w:rsidR="00267F76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RODIKLIAI</w:t>
      </w:r>
    </w:p>
    <w:p w14:paraId="143DB824" w14:textId="79232930" w:rsidR="00584AA2" w:rsidRPr="00660E85" w:rsidRDefault="00584AA2" w:rsidP="00E05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850"/>
        <w:gridCol w:w="709"/>
        <w:gridCol w:w="1843"/>
        <w:gridCol w:w="1417"/>
      </w:tblGrid>
      <w:tr w:rsidR="0044502A" w14:paraId="6127D7F9" w14:textId="77777777" w:rsidTr="00A73EA4">
        <w:tc>
          <w:tcPr>
            <w:tcW w:w="7650" w:type="dxa"/>
            <w:gridSpan w:val="5"/>
            <w:shd w:val="clear" w:color="auto" w:fill="F2F2F2" w:themeFill="background1" w:themeFillShade="F2"/>
          </w:tcPr>
          <w:p w14:paraId="284FFD88" w14:textId="48FE521C" w:rsidR="0044502A" w:rsidRDefault="0044502A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Rodiklis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B9E40C6" w14:textId="2684964C" w:rsidR="0044502A" w:rsidRDefault="0044502A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Mokykloje</w:t>
            </w:r>
          </w:p>
        </w:tc>
      </w:tr>
      <w:tr w:rsidR="00634A65" w14:paraId="716BD320" w14:textId="77777777" w:rsidTr="00A73EA4">
        <w:tc>
          <w:tcPr>
            <w:tcW w:w="7650" w:type="dxa"/>
            <w:gridSpan w:val="5"/>
          </w:tcPr>
          <w:p w14:paraId="72B47438" w14:textId="15BE34D8" w:rsidR="00634A65" w:rsidRDefault="00634A65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Bendras mokinių skaičius</w:t>
            </w:r>
          </w:p>
        </w:tc>
        <w:tc>
          <w:tcPr>
            <w:tcW w:w="1417" w:type="dxa"/>
          </w:tcPr>
          <w:p w14:paraId="0FDB76DE" w14:textId="087AA5BE" w:rsidR="00634A65" w:rsidRDefault="00011DBC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634A65" w14:paraId="475AE8E0" w14:textId="77777777" w:rsidTr="00A73EA4">
        <w:tc>
          <w:tcPr>
            <w:tcW w:w="7650" w:type="dxa"/>
            <w:gridSpan w:val="5"/>
          </w:tcPr>
          <w:p w14:paraId="13A70385" w14:textId="18CD4434" w:rsidR="00634A65" w:rsidRDefault="00634A65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jų:</w:t>
            </w:r>
          </w:p>
        </w:tc>
        <w:tc>
          <w:tcPr>
            <w:tcW w:w="1417" w:type="dxa"/>
          </w:tcPr>
          <w:p w14:paraId="093EC010" w14:textId="77777777" w:rsidR="00634A65" w:rsidRDefault="00634A65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A1" w14:paraId="63971609" w14:textId="77777777" w:rsidTr="00A73EA4">
        <w:tc>
          <w:tcPr>
            <w:tcW w:w="7650" w:type="dxa"/>
            <w:gridSpan w:val="5"/>
            <w:vAlign w:val="bottom"/>
          </w:tcPr>
          <w:p w14:paraId="00B90456" w14:textId="1D184504" w:rsidR="00B76DA1" w:rsidRDefault="00B76DA1" w:rsidP="00E05D06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Ikimokyklinio ugdymo </w:t>
            </w:r>
            <w:r w:rsidR="00634A65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1417" w:type="dxa"/>
          </w:tcPr>
          <w:p w14:paraId="54E801BA" w14:textId="1A993ADB" w:rsidR="00B76DA1" w:rsidRDefault="000B267C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1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6DA1" w14:paraId="365AA5E2" w14:textId="77777777" w:rsidTr="00A73EA4">
        <w:tc>
          <w:tcPr>
            <w:tcW w:w="7650" w:type="dxa"/>
            <w:gridSpan w:val="5"/>
            <w:vAlign w:val="bottom"/>
          </w:tcPr>
          <w:p w14:paraId="7F4F4CE5" w14:textId="0418DA6F" w:rsidR="00B76DA1" w:rsidRDefault="00B76DA1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P</w:t>
            </w:r>
            <w:r w:rsidRPr="00964FFC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riešmokyklinio ugdymo </w:t>
            </w:r>
            <w:r w:rsidR="00634A65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1417" w:type="dxa"/>
          </w:tcPr>
          <w:p w14:paraId="2045F1D1" w14:textId="742BBE13" w:rsidR="00B76DA1" w:rsidRDefault="000B267C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6DA1" w14:paraId="7BE40163" w14:textId="77777777" w:rsidTr="00A73EA4">
        <w:tc>
          <w:tcPr>
            <w:tcW w:w="7650" w:type="dxa"/>
            <w:gridSpan w:val="5"/>
          </w:tcPr>
          <w:p w14:paraId="2866BB19" w14:textId="6A05FD06" w:rsidR="00B76DA1" w:rsidRPr="00634A65" w:rsidRDefault="00B76DA1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Nepatenkintų prašymų skaičius</w:t>
            </w:r>
            <w:r w:rsidR="00634A65">
              <w:rPr>
                <w:rFonts w:ascii="Times New Roman" w:hAnsi="Times New Roman"/>
                <w:sz w:val="24"/>
                <w:szCs w:val="24"/>
              </w:rPr>
              <w:t xml:space="preserve"> (pirmu pasirinkimu) spalio </w:t>
            </w:r>
            <w:r w:rsidR="00634A65">
              <w:rPr>
                <w:rFonts w:ascii="Times New Roman" w:hAnsi="Times New Roman"/>
                <w:sz w:val="24"/>
                <w:szCs w:val="24"/>
                <w:lang w:val="en-US"/>
              </w:rPr>
              <w:t>1 d.</w:t>
            </w:r>
          </w:p>
        </w:tc>
        <w:tc>
          <w:tcPr>
            <w:tcW w:w="1417" w:type="dxa"/>
          </w:tcPr>
          <w:p w14:paraId="082483E1" w14:textId="2EF70AC4" w:rsidR="00B76DA1" w:rsidRDefault="000B267C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999" w14:paraId="3198614B" w14:textId="77777777" w:rsidTr="00A73EA4">
        <w:tc>
          <w:tcPr>
            <w:tcW w:w="7650" w:type="dxa"/>
            <w:gridSpan w:val="5"/>
            <w:shd w:val="clear" w:color="auto" w:fill="auto"/>
          </w:tcPr>
          <w:p w14:paraId="4432646F" w14:textId="257E176D" w:rsidR="00D17999" w:rsidRPr="00660E85" w:rsidRDefault="00D17999" w:rsidP="00E05D06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60E85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Specialiųjų ugdymosi poreikių turinčių mokinių 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skaičius</w:t>
            </w:r>
          </w:p>
        </w:tc>
        <w:tc>
          <w:tcPr>
            <w:tcW w:w="1417" w:type="dxa"/>
          </w:tcPr>
          <w:p w14:paraId="5C43D6E8" w14:textId="70C5BFA8" w:rsidR="00D17999" w:rsidRDefault="000B267C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17999" w14:paraId="2769242A" w14:textId="77777777" w:rsidTr="00A73EA4">
        <w:tc>
          <w:tcPr>
            <w:tcW w:w="7650" w:type="dxa"/>
            <w:gridSpan w:val="5"/>
            <w:shd w:val="clear" w:color="auto" w:fill="auto"/>
          </w:tcPr>
          <w:p w14:paraId="358DBCAC" w14:textId="77777777" w:rsidR="00D17999" w:rsidRPr="00660E85" w:rsidRDefault="00D17999" w:rsidP="00E05D06">
            <w:pPr>
              <w:rPr>
                <w:rFonts w:ascii="Times New Roman" w:hAnsi="Times New Roman"/>
                <w:sz w:val="24"/>
                <w:szCs w:val="24"/>
                <w:shd w:val="clear" w:color="auto" w:fill="ACB9CA" w:themeFill="text2" w:themeFillTint="66"/>
              </w:rPr>
            </w:pPr>
            <w:r w:rsidRPr="00660E85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Specialiųjų ugdymosi poreikių turinčių mokinių dalis (</w:t>
            </w:r>
            <w:r w:rsidRPr="00660E85">
              <w:rPr>
                <w:rFonts w:ascii="Times New Roman" w:hAnsi="Times New Roman"/>
                <w:sz w:val="24"/>
                <w:szCs w:val="24"/>
              </w:rPr>
              <w:t>proc.)</w:t>
            </w:r>
          </w:p>
        </w:tc>
        <w:tc>
          <w:tcPr>
            <w:tcW w:w="1417" w:type="dxa"/>
          </w:tcPr>
          <w:p w14:paraId="198BE8A8" w14:textId="60C42DCF" w:rsidR="00D17999" w:rsidRDefault="00416EBA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29,11</w:t>
            </w:r>
          </w:p>
        </w:tc>
      </w:tr>
      <w:tr w:rsidR="00F70ECA" w14:paraId="3744019C" w14:textId="77777777" w:rsidTr="00A73EA4">
        <w:tc>
          <w:tcPr>
            <w:tcW w:w="7650" w:type="dxa"/>
            <w:gridSpan w:val="5"/>
            <w:shd w:val="clear" w:color="auto" w:fill="auto"/>
          </w:tcPr>
          <w:p w14:paraId="13E41A42" w14:textId="2EF1F687" w:rsidR="00F70ECA" w:rsidRPr="008C15EF" w:rsidRDefault="00F70ECA" w:rsidP="00E05D06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8C15E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Negalią turinčių mokinių dalis nuo mokinių, turinčių specialiųjų ugdymosi poreikių</w:t>
            </w:r>
            <w:r w:rsidR="008C15E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(išskyrus </w:t>
            </w:r>
            <w:r w:rsidR="008C15EF" w:rsidRPr="008C15E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dėl išskirtinių gabumų)</w:t>
            </w:r>
            <w:r w:rsidRPr="008C15E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8C15EF">
              <w:rPr>
                <w:rFonts w:ascii="Times New Roman" w:eastAsia="Calibri" w:hAnsi="Times New Roman"/>
                <w:sz w:val="24"/>
                <w:szCs w:val="22"/>
                <w:shd w:val="clear" w:color="auto" w:fill="FFFFFF"/>
                <w:lang w:eastAsia="en-US"/>
              </w:rPr>
              <w:t xml:space="preserve"> ugdomų integruotai mokykloje</w:t>
            </w:r>
          </w:p>
        </w:tc>
        <w:tc>
          <w:tcPr>
            <w:tcW w:w="1417" w:type="dxa"/>
          </w:tcPr>
          <w:p w14:paraId="30D0045C" w14:textId="7A04216B" w:rsidR="00F70ECA" w:rsidRDefault="000B267C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999" w14:paraId="59AE1C15" w14:textId="77777777" w:rsidTr="00A73EA4">
        <w:tc>
          <w:tcPr>
            <w:tcW w:w="4248" w:type="dxa"/>
            <w:gridSpan w:val="2"/>
            <w:shd w:val="clear" w:color="auto" w:fill="F2F2F2" w:themeFill="background1" w:themeFillShade="F2"/>
            <w:vAlign w:val="center"/>
          </w:tcPr>
          <w:p w14:paraId="3B002FB7" w14:textId="77777777" w:rsidR="00D17999" w:rsidRDefault="00D17999" w:rsidP="00E05D06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Darbuotojai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11335414" w14:textId="77777777" w:rsidR="00D17999" w:rsidRDefault="00D17999" w:rsidP="00E05D06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Skirtų etatų skaičius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2D3983" w14:textId="77777777" w:rsidR="00D17999" w:rsidRDefault="00D17999" w:rsidP="00E05D06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Užimtų etatų skaičius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70443E9" w14:textId="77777777" w:rsidR="00D17999" w:rsidRDefault="00D17999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Darbuotojų</w:t>
            </w: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skaičius</w:t>
            </w:r>
          </w:p>
        </w:tc>
      </w:tr>
      <w:tr w:rsidR="00D17999" w14:paraId="2D348E0E" w14:textId="77777777" w:rsidTr="00A73EA4">
        <w:tc>
          <w:tcPr>
            <w:tcW w:w="4248" w:type="dxa"/>
            <w:gridSpan w:val="2"/>
            <w:vAlign w:val="bottom"/>
          </w:tcPr>
          <w:p w14:paraId="077834B0" w14:textId="77777777" w:rsidR="00D17999" w:rsidRPr="00964FFC" w:rsidRDefault="00D17999" w:rsidP="00E05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Direktorius</w:t>
            </w:r>
          </w:p>
        </w:tc>
        <w:tc>
          <w:tcPr>
            <w:tcW w:w="1559" w:type="dxa"/>
            <w:gridSpan w:val="2"/>
          </w:tcPr>
          <w:p w14:paraId="2989FC5C" w14:textId="1AA24DC0" w:rsidR="00D17999" w:rsidRPr="00964FFC" w:rsidRDefault="000B267C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14:paraId="2DA326A5" w14:textId="1FD67A8A" w:rsidR="00D17999" w:rsidRPr="00964FFC" w:rsidRDefault="000B267C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14:paraId="670E5DE2" w14:textId="0227C466" w:rsidR="00D17999" w:rsidRDefault="000B267C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14:paraId="185E0CBF" w14:textId="77777777" w:rsidTr="00A73EA4">
        <w:tc>
          <w:tcPr>
            <w:tcW w:w="4248" w:type="dxa"/>
            <w:gridSpan w:val="2"/>
            <w:vAlign w:val="bottom"/>
          </w:tcPr>
          <w:p w14:paraId="543A7897" w14:textId="77777777" w:rsidR="00D17999" w:rsidRPr="00964FFC" w:rsidRDefault="00D17999" w:rsidP="00E05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Pavaduotojas ugdymui</w:t>
            </w:r>
          </w:p>
        </w:tc>
        <w:tc>
          <w:tcPr>
            <w:tcW w:w="1559" w:type="dxa"/>
            <w:gridSpan w:val="2"/>
          </w:tcPr>
          <w:p w14:paraId="623119F6" w14:textId="7A5A0936" w:rsidR="00D17999" w:rsidRPr="00964FFC" w:rsidRDefault="000B267C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843" w:type="dxa"/>
          </w:tcPr>
          <w:p w14:paraId="10BDDBCB" w14:textId="3D2C349C" w:rsidR="00D17999" w:rsidRPr="00964FFC" w:rsidRDefault="000B267C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14:paraId="5EA5C406" w14:textId="63EB07E1" w:rsidR="00D17999" w:rsidRDefault="000B267C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14:paraId="4E0932A6" w14:textId="77777777" w:rsidTr="00A73EA4">
        <w:tc>
          <w:tcPr>
            <w:tcW w:w="4248" w:type="dxa"/>
            <w:gridSpan w:val="2"/>
            <w:vAlign w:val="bottom"/>
          </w:tcPr>
          <w:p w14:paraId="6B1BCACF" w14:textId="77777777" w:rsidR="00D17999" w:rsidRPr="00964FFC" w:rsidRDefault="00D17999" w:rsidP="00E05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Pavaduotojas ūkio reikalams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(ūkvedys)</w:t>
            </w:r>
          </w:p>
        </w:tc>
        <w:tc>
          <w:tcPr>
            <w:tcW w:w="1559" w:type="dxa"/>
            <w:gridSpan w:val="2"/>
          </w:tcPr>
          <w:p w14:paraId="244055B8" w14:textId="44910E1A" w:rsidR="00D17999" w:rsidRPr="00964FFC" w:rsidRDefault="00C24A10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53254AAF" w14:textId="3E1FABBE" w:rsidR="00D17999" w:rsidRPr="00964FFC" w:rsidRDefault="00C24A10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8AF096B" w14:textId="600C7AED" w:rsidR="00D17999" w:rsidRDefault="00C24A10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14:paraId="530B4894" w14:textId="77777777" w:rsidTr="00A73EA4">
        <w:tc>
          <w:tcPr>
            <w:tcW w:w="4248" w:type="dxa"/>
            <w:gridSpan w:val="2"/>
            <w:vAlign w:val="bottom"/>
          </w:tcPr>
          <w:p w14:paraId="51E8EFE8" w14:textId="77777777" w:rsidR="00D17999" w:rsidRPr="00964FFC" w:rsidRDefault="00D17999" w:rsidP="00E05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FC">
              <w:rPr>
                <w:rFonts w:ascii="Times New Roman" w:eastAsia="Calibri" w:hAnsi="Times New Roman"/>
                <w:kern w:val="24"/>
                <w:sz w:val="24"/>
                <w:szCs w:val="24"/>
              </w:rPr>
              <w:t>Ikimokyklinio ugdymo mokytojai</w:t>
            </w:r>
          </w:p>
        </w:tc>
        <w:tc>
          <w:tcPr>
            <w:tcW w:w="1559" w:type="dxa"/>
            <w:gridSpan w:val="2"/>
          </w:tcPr>
          <w:p w14:paraId="70487CCE" w14:textId="3DE8DED4" w:rsidR="00D17999" w:rsidRPr="00964FFC" w:rsidRDefault="00A0749D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843" w:type="dxa"/>
          </w:tcPr>
          <w:p w14:paraId="27E8EFC3" w14:textId="2F040D00" w:rsidR="00D17999" w:rsidRPr="00964FFC" w:rsidRDefault="00A0749D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14:paraId="2E42C84F" w14:textId="6D6886BB" w:rsidR="00D17999" w:rsidRDefault="00A0749D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17999" w14:paraId="0E9899B2" w14:textId="77777777" w:rsidTr="00A73EA4">
        <w:tc>
          <w:tcPr>
            <w:tcW w:w="4248" w:type="dxa"/>
            <w:gridSpan w:val="2"/>
            <w:vAlign w:val="bottom"/>
          </w:tcPr>
          <w:p w14:paraId="72EC3359" w14:textId="77777777" w:rsidR="00D17999" w:rsidRPr="00964FFC" w:rsidRDefault="00D17999" w:rsidP="00E05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P</w:t>
            </w:r>
            <w:r w:rsidRPr="00964FFC">
              <w:rPr>
                <w:rFonts w:ascii="Times New Roman" w:eastAsia="Calibri" w:hAnsi="Times New Roman"/>
                <w:kern w:val="24"/>
                <w:sz w:val="24"/>
                <w:szCs w:val="24"/>
              </w:rPr>
              <w:t>riešmokyklinio ugdymo mokytojai</w:t>
            </w:r>
          </w:p>
        </w:tc>
        <w:tc>
          <w:tcPr>
            <w:tcW w:w="1559" w:type="dxa"/>
            <w:gridSpan w:val="2"/>
          </w:tcPr>
          <w:p w14:paraId="6A7AD883" w14:textId="2F4FD73A" w:rsidR="00D17999" w:rsidRPr="00964FFC" w:rsidRDefault="00C24A10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843" w:type="dxa"/>
          </w:tcPr>
          <w:p w14:paraId="05D10B1C" w14:textId="2A669BB6" w:rsidR="00D17999" w:rsidRPr="00964FFC" w:rsidRDefault="00C24A10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7" w:type="dxa"/>
          </w:tcPr>
          <w:p w14:paraId="3FA3EBC4" w14:textId="3D70624B" w:rsidR="00D17999" w:rsidRDefault="00C24A10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0749D" w14:paraId="46FCC431" w14:textId="77777777" w:rsidTr="00A73EA4">
        <w:tc>
          <w:tcPr>
            <w:tcW w:w="4248" w:type="dxa"/>
            <w:gridSpan w:val="2"/>
            <w:vAlign w:val="bottom"/>
          </w:tcPr>
          <w:p w14:paraId="4606EC34" w14:textId="3A952A9E" w:rsidR="00A0749D" w:rsidRDefault="00A0749D" w:rsidP="00E05D06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Meninio ugdymo mokytojai</w:t>
            </w:r>
          </w:p>
        </w:tc>
        <w:tc>
          <w:tcPr>
            <w:tcW w:w="1559" w:type="dxa"/>
            <w:gridSpan w:val="2"/>
          </w:tcPr>
          <w:p w14:paraId="12A059B1" w14:textId="614F89FF" w:rsidR="00A0749D" w:rsidRDefault="00A0749D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43" w:type="dxa"/>
          </w:tcPr>
          <w:p w14:paraId="2C9D83C3" w14:textId="3E4F6ECC" w:rsidR="00A0749D" w:rsidRDefault="00A0749D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14:paraId="31D4ACFA" w14:textId="085A6C84" w:rsidR="00A0749D" w:rsidRDefault="00A0749D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14:paraId="4B8C8B34" w14:textId="77777777" w:rsidTr="00A73EA4">
        <w:tc>
          <w:tcPr>
            <w:tcW w:w="4248" w:type="dxa"/>
            <w:gridSpan w:val="2"/>
            <w:vAlign w:val="bottom"/>
          </w:tcPr>
          <w:p w14:paraId="0F4CECD3" w14:textId="77777777" w:rsidR="00D17999" w:rsidRPr="00964FFC" w:rsidRDefault="00D17999" w:rsidP="00E05D06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>Nepedagogini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Pr="00964FFC">
              <w:rPr>
                <w:rFonts w:ascii="Times New Roman" w:hAnsi="Times New Roman"/>
                <w:sz w:val="24"/>
                <w:szCs w:val="24"/>
              </w:rPr>
              <w:t xml:space="preserve"> darbuotoj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Pr="0096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526261C" w14:textId="1D9FCD17" w:rsidR="00D17999" w:rsidRPr="00964FFC" w:rsidRDefault="00755044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843" w:type="dxa"/>
          </w:tcPr>
          <w:p w14:paraId="7390B046" w14:textId="54FB7584" w:rsidR="00D17999" w:rsidRPr="00964FFC" w:rsidRDefault="00C24A10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50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14:paraId="10C75ECD" w14:textId="0F6FE318" w:rsidR="00D17999" w:rsidRDefault="00755044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7639D" w14:paraId="593A4048" w14:textId="77777777" w:rsidTr="00A73EA4">
        <w:tc>
          <w:tcPr>
            <w:tcW w:w="7650" w:type="dxa"/>
            <w:gridSpan w:val="5"/>
          </w:tcPr>
          <w:p w14:paraId="703067C1" w14:textId="36696582" w:rsidR="0057639D" w:rsidRPr="00964FFC" w:rsidRDefault="0057639D" w:rsidP="00E05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Mokytojų, dirbančių pilnu (ir didesniu) etatu, dalis 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(proc.)</w:t>
            </w:r>
          </w:p>
        </w:tc>
        <w:tc>
          <w:tcPr>
            <w:tcW w:w="1417" w:type="dxa"/>
          </w:tcPr>
          <w:p w14:paraId="0C093B72" w14:textId="576EE95D" w:rsidR="0057639D" w:rsidRDefault="00755044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88,88</w:t>
            </w:r>
          </w:p>
        </w:tc>
      </w:tr>
      <w:tr w:rsidR="0057639D" w14:paraId="6580FA4F" w14:textId="77777777" w:rsidTr="00A73EA4">
        <w:tc>
          <w:tcPr>
            <w:tcW w:w="7650" w:type="dxa"/>
            <w:gridSpan w:val="5"/>
          </w:tcPr>
          <w:p w14:paraId="70359162" w14:textId="0393C852" w:rsidR="0057639D" w:rsidRPr="00964FFC" w:rsidRDefault="0057639D" w:rsidP="00E05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96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97896">
              <w:rPr>
                <w:rFonts w:ascii="Times New Roman" w:hAnsi="Times New Roman"/>
                <w:kern w:val="24"/>
                <w:sz w:val="24"/>
                <w:szCs w:val="24"/>
              </w:rPr>
              <w:t xml:space="preserve">(metodininkų ir ekspertų)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skaičius</w:t>
            </w:r>
          </w:p>
        </w:tc>
        <w:tc>
          <w:tcPr>
            <w:tcW w:w="1417" w:type="dxa"/>
          </w:tcPr>
          <w:p w14:paraId="52175E14" w14:textId="41B074B2" w:rsidR="0057639D" w:rsidRDefault="00C24A10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7639D" w14:paraId="12AB74F6" w14:textId="77777777" w:rsidTr="00A73EA4">
        <w:tc>
          <w:tcPr>
            <w:tcW w:w="7650" w:type="dxa"/>
            <w:gridSpan w:val="5"/>
          </w:tcPr>
          <w:p w14:paraId="020C7255" w14:textId="78B5FBED" w:rsidR="0057639D" w:rsidRPr="00964FFC" w:rsidRDefault="0057639D" w:rsidP="00E05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96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97896">
              <w:rPr>
                <w:rFonts w:ascii="Times New Roman" w:hAnsi="Times New Roman"/>
                <w:kern w:val="24"/>
                <w:sz w:val="24"/>
                <w:szCs w:val="24"/>
              </w:rPr>
              <w:t>(metodininkų ir ekspertų) dalis (proc.)</w:t>
            </w:r>
          </w:p>
        </w:tc>
        <w:tc>
          <w:tcPr>
            <w:tcW w:w="1417" w:type="dxa"/>
          </w:tcPr>
          <w:p w14:paraId="328AD21D" w14:textId="3D57F3F9" w:rsidR="0057639D" w:rsidRDefault="00C24A10" w:rsidP="00E05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7639D" w:rsidRPr="002E7215" w14:paraId="16B07454" w14:textId="77777777" w:rsidTr="00A73EA4">
        <w:tc>
          <w:tcPr>
            <w:tcW w:w="9067" w:type="dxa"/>
            <w:gridSpan w:val="6"/>
          </w:tcPr>
          <w:p w14:paraId="62913EED" w14:textId="2B120B0D" w:rsidR="0057639D" w:rsidRPr="00F70781" w:rsidRDefault="0057639D" w:rsidP="00E05D06">
            <w:pPr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F70781">
              <w:rPr>
                <w:rFonts w:ascii="Times New Roman" w:eastAsia="Calibri" w:hAnsi="Times New Roman"/>
                <w:kern w:val="24"/>
                <w:sz w:val="24"/>
                <w:szCs w:val="24"/>
                <w:lang w:val="en-US" w:eastAsia="en-US"/>
              </w:rPr>
              <w:t xml:space="preserve">KOMENTARAS </w:t>
            </w:r>
            <w:r w:rsidR="00F70781" w:rsidRPr="00F70781">
              <w:rPr>
                <w:rFonts w:ascii="Times New Roman" w:eastAsia="Calibri" w:hAnsi="Times New Roman"/>
                <w:i/>
                <w:iCs/>
                <w:kern w:val="24"/>
                <w:sz w:val="24"/>
                <w:szCs w:val="24"/>
                <w:lang w:val="en-US" w:eastAsia="en-US"/>
              </w:rPr>
              <w:t>(</w:t>
            </w:r>
            <w:r w:rsidR="00F70781" w:rsidRPr="00F70781">
              <w:rPr>
                <w:rFonts w:ascii="Times New Roman" w:eastAsia="Calibri" w:hAnsi="Times New Roman"/>
                <w:i/>
                <w:iCs/>
                <w:kern w:val="24"/>
                <w:sz w:val="24"/>
                <w:szCs w:val="24"/>
                <w:lang w:eastAsia="en-US"/>
              </w:rPr>
              <w:t>apie</w:t>
            </w:r>
            <w:r w:rsidR="00F70781" w:rsidRPr="00F70781">
              <w:rPr>
                <w:rFonts w:ascii="Times New Roman" w:eastAsia="Calibri" w:hAnsi="Times New Roman"/>
                <w:i/>
                <w:iCs/>
                <w:kern w:val="24"/>
                <w:sz w:val="24"/>
                <w:szCs w:val="24"/>
                <w:lang w:val="en-US" w:eastAsia="en-US"/>
              </w:rPr>
              <w:t xml:space="preserve"> </w:t>
            </w:r>
            <w:r w:rsidRPr="00F70781">
              <w:rPr>
                <w:rFonts w:ascii="Times New Roman" w:eastAsia="Calibri" w:hAnsi="Times New Roman"/>
                <w:i/>
                <w:iCs/>
                <w:kern w:val="24"/>
                <w:sz w:val="24"/>
                <w:szCs w:val="24"/>
                <w:lang w:val="en-US" w:eastAsia="en-US"/>
              </w:rPr>
              <w:t>personal</w:t>
            </w:r>
            <w:r w:rsidRPr="00F70781">
              <w:rPr>
                <w:rFonts w:ascii="Times New Roman" w:eastAsia="Calibri" w:hAnsi="Times New Roman"/>
                <w:i/>
                <w:iCs/>
                <w:kern w:val="24"/>
                <w:sz w:val="24"/>
                <w:szCs w:val="24"/>
                <w:lang w:eastAsia="en-US"/>
              </w:rPr>
              <w:t>ą</w:t>
            </w:r>
            <w:r w:rsidR="00F70781" w:rsidRPr="00F70781">
              <w:rPr>
                <w:rFonts w:ascii="Times New Roman" w:eastAsia="Calibri" w:hAnsi="Times New Roman"/>
                <w:i/>
                <w:iCs/>
                <w:kern w:val="24"/>
                <w:sz w:val="24"/>
                <w:szCs w:val="24"/>
                <w:lang w:eastAsia="en-US"/>
              </w:rPr>
              <w:t>)</w:t>
            </w:r>
          </w:p>
          <w:p w14:paraId="2C645134" w14:textId="69D71B41" w:rsidR="00141E38" w:rsidRDefault="0057332F" w:rsidP="00E05D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Dauguma darbuotojų</w:t>
            </w:r>
            <w:r w:rsidR="00872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dirba pilnu etatu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C4CE3BC" w14:textId="1293D3C5" w:rsidR="0057639D" w:rsidRDefault="00141E38" w:rsidP="00E05D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Vienas pedagogas negali dirbti pilnu krūviu dėl sveikatos problemų. </w:t>
            </w:r>
          </w:p>
          <w:p w14:paraId="77C9BF5D" w14:textId="4C2FDA6C" w:rsidR="00F70781" w:rsidRDefault="0057332F" w:rsidP="00E05D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Trys n</w:t>
            </w:r>
            <w:r w:rsidR="00141E38">
              <w:rPr>
                <w:rFonts w:ascii="Times New Roman" w:hAnsi="Times New Roman"/>
                <w:color w:val="000000"/>
                <w:sz w:val="24"/>
                <w:szCs w:val="24"/>
              </w:rPr>
              <w:t>epedagoginiai darbuotojai</w:t>
            </w:r>
            <w:r w:rsidR="003C0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41E38">
              <w:rPr>
                <w:rFonts w:ascii="Times New Roman" w:hAnsi="Times New Roman"/>
                <w:color w:val="000000"/>
                <w:sz w:val="24"/>
                <w:szCs w:val="24"/>
              </w:rPr>
              <w:t>dirbantys nepilnu etatu</w:t>
            </w:r>
            <w:r w:rsidR="003C0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negali dirbti pilnu krūviu </w:t>
            </w:r>
            <w:r w:rsidR="00141E38">
              <w:rPr>
                <w:rFonts w:ascii="Times New Roman" w:hAnsi="Times New Roman"/>
                <w:color w:val="000000"/>
                <w:sz w:val="24"/>
                <w:szCs w:val="24"/>
              </w:rPr>
              <w:t>dėl asmeninių priežasčių.</w:t>
            </w:r>
          </w:p>
          <w:p w14:paraId="5DB8D42C" w14:textId="323F2A77" w:rsidR="00F70781" w:rsidRDefault="00F70781" w:rsidP="00E05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39D" w:rsidRPr="005A3909" w14:paraId="566196B8" w14:textId="77777777" w:rsidTr="00A73EA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F4D9159" w14:textId="0DD2440E" w:rsidR="0057639D" w:rsidRPr="005A3909" w:rsidRDefault="00BA2EF1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Švietimo p</w:t>
            </w:r>
            <w:r w:rsidR="0057639D" w:rsidRPr="00E33A3D">
              <w:rPr>
                <w:rFonts w:ascii="Times New Roman" w:hAnsi="Times New Roman"/>
                <w:sz w:val="24"/>
                <w:szCs w:val="24"/>
              </w:rPr>
              <w:t>agalbos specialistai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5DCE0987" w14:textId="77777777" w:rsidR="0057639D" w:rsidRPr="005A3909" w:rsidRDefault="0057639D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Skirtų etatų skaičius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6A00CF63" w14:textId="05C3CE90" w:rsidR="0057639D" w:rsidRPr="005A3909" w:rsidRDefault="0057639D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Užimtų etatų skaičius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20EE45" w14:textId="7D54D3F2" w:rsidR="0057639D" w:rsidRPr="005A3909" w:rsidRDefault="0057639D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Darbuotojų</w:t>
            </w: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skaičius</w:t>
            </w:r>
          </w:p>
        </w:tc>
      </w:tr>
      <w:tr w:rsidR="0057639D" w:rsidRPr="005A3909" w14:paraId="5FDB666A" w14:textId="77777777" w:rsidTr="00A73EA4">
        <w:tc>
          <w:tcPr>
            <w:tcW w:w="2972" w:type="dxa"/>
            <w:shd w:val="clear" w:color="auto" w:fill="auto"/>
            <w:vAlign w:val="bottom"/>
          </w:tcPr>
          <w:p w14:paraId="78DFFFE2" w14:textId="77777777" w:rsidR="0057639D" w:rsidRPr="005A3909" w:rsidRDefault="0057639D" w:rsidP="00E05D06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>Logopedas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6888A6" w14:textId="64C8B590" w:rsidR="0057639D" w:rsidRPr="005A3909" w:rsidRDefault="00755044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E03CFE3" w14:textId="5EF23B44" w:rsidR="0057639D" w:rsidRPr="005A3909" w:rsidRDefault="00755044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14:paraId="334B03BE" w14:textId="0DD88576" w:rsidR="0057639D" w:rsidRPr="005A3909" w:rsidRDefault="00755044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39D" w:rsidRPr="005A3909" w14:paraId="49EAD471" w14:textId="77777777" w:rsidTr="00A73EA4">
        <w:tc>
          <w:tcPr>
            <w:tcW w:w="2972" w:type="dxa"/>
            <w:shd w:val="clear" w:color="auto" w:fill="auto"/>
            <w:vAlign w:val="bottom"/>
          </w:tcPr>
          <w:p w14:paraId="7EF4DAE7" w14:textId="77777777" w:rsidR="0057639D" w:rsidRPr="005A3909" w:rsidRDefault="0057639D" w:rsidP="00E05D06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>Specialusis pedagogas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27ECD6D" w14:textId="02EA48EE" w:rsidR="0057639D" w:rsidRPr="005A3909" w:rsidRDefault="00755044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A57A6CC" w14:textId="70FC9059" w:rsidR="0057639D" w:rsidRPr="005A3909" w:rsidRDefault="00755044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FA6B7ED" w14:textId="243AA7E3" w:rsidR="0057639D" w:rsidRPr="005A3909" w:rsidRDefault="00755044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639D" w:rsidRPr="005A3909" w14:paraId="337F4173" w14:textId="77777777" w:rsidTr="00A73EA4">
        <w:tc>
          <w:tcPr>
            <w:tcW w:w="2972" w:type="dxa"/>
            <w:shd w:val="clear" w:color="auto" w:fill="auto"/>
            <w:vAlign w:val="bottom"/>
          </w:tcPr>
          <w:p w14:paraId="50E4C89E" w14:textId="77777777" w:rsidR="0057639D" w:rsidRPr="005A3909" w:rsidRDefault="0057639D" w:rsidP="00E05D06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F13FDE" w14:textId="79477C1D" w:rsidR="0057639D" w:rsidRPr="005A3909" w:rsidRDefault="00755044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E3F5CCF" w14:textId="46715DC5" w:rsidR="0057639D" w:rsidRPr="005A3909" w:rsidRDefault="00755044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FD82E91" w14:textId="06272483" w:rsidR="0057639D" w:rsidRPr="005A3909" w:rsidRDefault="00755044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639D" w:rsidRPr="005A3909" w14:paraId="5184A4CB" w14:textId="77777777" w:rsidTr="00A73EA4">
        <w:tc>
          <w:tcPr>
            <w:tcW w:w="2972" w:type="dxa"/>
            <w:shd w:val="clear" w:color="auto" w:fill="auto"/>
            <w:vAlign w:val="bottom"/>
          </w:tcPr>
          <w:p w14:paraId="17F363E8" w14:textId="5E721EB2" w:rsidR="0057639D" w:rsidRPr="005A3909" w:rsidRDefault="0057639D" w:rsidP="00E05D06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>Mokytojo padėjėjai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spec. poreikių vaikams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4C719A" w14:textId="7B332626" w:rsidR="0057639D" w:rsidRPr="005A3909" w:rsidRDefault="00755044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86CDD19" w14:textId="0D6F7604" w:rsidR="0057639D" w:rsidRPr="005A3909" w:rsidRDefault="00755044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14:paraId="236AC141" w14:textId="0EB9FB17" w:rsidR="0057639D" w:rsidRPr="005A3909" w:rsidRDefault="00755044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A3D" w14:paraId="6F200DAC" w14:textId="77777777" w:rsidTr="00A73EA4">
        <w:tc>
          <w:tcPr>
            <w:tcW w:w="9067" w:type="dxa"/>
            <w:gridSpan w:val="6"/>
            <w:shd w:val="clear" w:color="auto" w:fill="auto"/>
          </w:tcPr>
          <w:p w14:paraId="434530F1" w14:textId="77777777" w:rsidR="007B371F" w:rsidRDefault="00E33A3D" w:rsidP="00E05D06">
            <w:pPr>
              <w:tabs>
                <w:tab w:val="left" w:pos="840"/>
              </w:tabs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33A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KOMENTARAS </w:t>
            </w:r>
            <w:r w:rsidRPr="00E33A3D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(apie </w:t>
            </w:r>
            <w:r w:rsidR="00BA2EF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švietimo </w:t>
            </w:r>
            <w:r w:rsidRPr="00E33A3D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pagalbo</w:t>
            </w:r>
            <w:r w:rsidR="00BA2EF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s</w:t>
            </w:r>
            <w:r w:rsidRPr="00E33A3D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specialistus)</w:t>
            </w:r>
            <w:r w:rsidRPr="00E33A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753B658B" w14:textId="3BB99520" w:rsidR="00E33A3D" w:rsidRDefault="002118AB" w:rsidP="00E05D06">
            <w:pPr>
              <w:tabs>
                <w:tab w:val="left" w:pos="84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6A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Remiantis Kauno r.</w:t>
            </w:r>
            <w:r w:rsidR="00596A51" w:rsidRPr="00596A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96A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pedagoginės psichologinės tarnybos</w:t>
            </w:r>
            <w:r w:rsidR="00C46D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rekomendacijomis, dėl pagalbos suteikimo ugdytiniams, turintiems įvairių specialių ugdymosi poreikių, labai reikalingas </w:t>
            </w:r>
            <w:r w:rsidRPr="00596A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socialinio pedagogo ir (ar)</w:t>
            </w:r>
            <w:r w:rsidR="00596A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96A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psichologo </w:t>
            </w:r>
            <w:r w:rsidR="00C46D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etato krūvis darželyje.</w:t>
            </w:r>
          </w:p>
          <w:p w14:paraId="4BAAB64A" w14:textId="5073601F" w:rsidR="007B371F" w:rsidRPr="007B371F" w:rsidRDefault="007B371F" w:rsidP="00E05D06">
            <w:pPr>
              <w:tabs>
                <w:tab w:val="left" w:pos="840"/>
              </w:tabs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7639D" w:rsidRPr="005A3909" w14:paraId="16658E48" w14:textId="77777777" w:rsidTr="00A73EA4">
        <w:tc>
          <w:tcPr>
            <w:tcW w:w="7650" w:type="dxa"/>
            <w:gridSpan w:val="5"/>
          </w:tcPr>
          <w:p w14:paraId="07910D87" w14:textId="77777777" w:rsidR="0057639D" w:rsidRPr="005A3909" w:rsidRDefault="0057639D" w:rsidP="00E05D06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mokymo lėšos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(Eur)</w:t>
            </w:r>
          </w:p>
        </w:tc>
        <w:tc>
          <w:tcPr>
            <w:tcW w:w="1417" w:type="dxa"/>
          </w:tcPr>
          <w:p w14:paraId="62C0B827" w14:textId="5000ECCF" w:rsidR="0057639D" w:rsidRPr="00E233C2" w:rsidRDefault="00736857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204300,00</w:t>
            </w:r>
          </w:p>
        </w:tc>
      </w:tr>
      <w:tr w:rsidR="0057639D" w:rsidRPr="005A3909" w14:paraId="2D9E5933" w14:textId="77777777" w:rsidTr="00A73EA4">
        <w:tc>
          <w:tcPr>
            <w:tcW w:w="7650" w:type="dxa"/>
            <w:gridSpan w:val="5"/>
          </w:tcPr>
          <w:p w14:paraId="51101907" w14:textId="77777777" w:rsidR="0057639D" w:rsidRPr="005A3909" w:rsidRDefault="0057639D" w:rsidP="00E05D06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aplinkos lėšos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(Eur)</w:t>
            </w:r>
          </w:p>
        </w:tc>
        <w:tc>
          <w:tcPr>
            <w:tcW w:w="1417" w:type="dxa"/>
          </w:tcPr>
          <w:p w14:paraId="719CF636" w14:textId="4E898F6C" w:rsidR="0057639D" w:rsidRPr="00E233C2" w:rsidRDefault="00736857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306922,00</w:t>
            </w:r>
          </w:p>
        </w:tc>
      </w:tr>
      <w:tr w:rsidR="0057639D" w:rsidRPr="005A3909" w14:paraId="7CCE5522" w14:textId="77777777" w:rsidTr="00A73EA4">
        <w:tc>
          <w:tcPr>
            <w:tcW w:w="7650" w:type="dxa"/>
            <w:gridSpan w:val="5"/>
          </w:tcPr>
          <w:p w14:paraId="2ED0BC71" w14:textId="77777777" w:rsidR="0057639D" w:rsidRPr="005A3909" w:rsidRDefault="0057639D" w:rsidP="00E05D06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 lėšos, tenkančios vienam mokiniui (Eur)</w:t>
            </w:r>
          </w:p>
        </w:tc>
        <w:tc>
          <w:tcPr>
            <w:tcW w:w="1417" w:type="dxa"/>
          </w:tcPr>
          <w:p w14:paraId="18D9F666" w14:textId="4FB0BBC2" w:rsidR="0057639D" w:rsidRPr="00E233C2" w:rsidRDefault="00CD25C3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2586,07</w:t>
            </w:r>
          </w:p>
        </w:tc>
      </w:tr>
      <w:tr w:rsidR="0057639D" w:rsidRPr="005A3909" w14:paraId="0D967167" w14:textId="77777777" w:rsidTr="00A73EA4">
        <w:tc>
          <w:tcPr>
            <w:tcW w:w="7650" w:type="dxa"/>
            <w:gridSpan w:val="5"/>
          </w:tcPr>
          <w:p w14:paraId="12A4EE65" w14:textId="77777777" w:rsidR="0057639D" w:rsidRPr="005A3909" w:rsidRDefault="0057639D" w:rsidP="00E05D06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A</w:t>
            </w: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plinkos lėšos, tenkančios vienam mokiniui (Eur)</w:t>
            </w:r>
          </w:p>
        </w:tc>
        <w:tc>
          <w:tcPr>
            <w:tcW w:w="1417" w:type="dxa"/>
          </w:tcPr>
          <w:p w14:paraId="5C5A41AD" w14:textId="448671DD" w:rsidR="0057639D" w:rsidRPr="00E233C2" w:rsidRDefault="00CD25C3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3885,09</w:t>
            </w:r>
          </w:p>
        </w:tc>
      </w:tr>
      <w:tr w:rsidR="0057639D" w:rsidRPr="005A3909" w14:paraId="5AE5B2BF" w14:textId="77777777" w:rsidTr="00A73EA4">
        <w:tc>
          <w:tcPr>
            <w:tcW w:w="7650" w:type="dxa"/>
            <w:gridSpan w:val="5"/>
          </w:tcPr>
          <w:p w14:paraId="3C1BD710" w14:textId="5C6F3DBC" w:rsidR="0057639D" w:rsidRDefault="004A1453" w:rsidP="00E05D06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 ir aplinkos lėšos, tenkančios vienam mokiniui (Eur)</w:t>
            </w:r>
          </w:p>
        </w:tc>
        <w:tc>
          <w:tcPr>
            <w:tcW w:w="1417" w:type="dxa"/>
          </w:tcPr>
          <w:p w14:paraId="131655C9" w14:textId="289F502F" w:rsidR="0057639D" w:rsidRPr="00E233C2" w:rsidRDefault="00CD25C3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6471,16</w:t>
            </w:r>
          </w:p>
        </w:tc>
      </w:tr>
      <w:tr w:rsidR="0080639F" w:rsidRPr="005A3909" w14:paraId="58697BEE" w14:textId="77777777" w:rsidTr="00A73EA4">
        <w:tc>
          <w:tcPr>
            <w:tcW w:w="7650" w:type="dxa"/>
            <w:gridSpan w:val="5"/>
          </w:tcPr>
          <w:p w14:paraId="03F8D77C" w14:textId="08013B6E" w:rsidR="0080639F" w:rsidRPr="005A3909" w:rsidRDefault="0080639F" w:rsidP="00E05D06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Specialiosios lėšos (tėvų įnašai edukacinėms erdvėms ir paramos lėšos) </w:t>
            </w: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(Eur)</w:t>
            </w:r>
          </w:p>
        </w:tc>
        <w:tc>
          <w:tcPr>
            <w:tcW w:w="1417" w:type="dxa"/>
          </w:tcPr>
          <w:p w14:paraId="7C6F6458" w14:textId="233AA055" w:rsidR="00736857" w:rsidRPr="00E233C2" w:rsidRDefault="00CD25C3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6091,6</w:t>
            </w:r>
          </w:p>
        </w:tc>
      </w:tr>
      <w:tr w:rsidR="0080639F" w:rsidRPr="005A3909" w14:paraId="20B3B967" w14:textId="77777777" w:rsidTr="00A73EA4">
        <w:tc>
          <w:tcPr>
            <w:tcW w:w="7650" w:type="dxa"/>
            <w:gridSpan w:val="5"/>
          </w:tcPr>
          <w:p w14:paraId="033F240D" w14:textId="23DCF45C" w:rsidR="0080639F" w:rsidRPr="005A3909" w:rsidRDefault="0080639F" w:rsidP="00E05D06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Mokymo lėšos, panaudotos mokymo priemonėms įsigyti, tenkančios vienam mokiniui (Eur)</w:t>
            </w:r>
          </w:p>
        </w:tc>
        <w:tc>
          <w:tcPr>
            <w:tcW w:w="1417" w:type="dxa"/>
          </w:tcPr>
          <w:p w14:paraId="2856B03C" w14:textId="6EEA81AA" w:rsidR="0080639F" w:rsidRPr="00E233C2" w:rsidRDefault="00736857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24,79</w:t>
            </w:r>
          </w:p>
        </w:tc>
      </w:tr>
      <w:tr w:rsidR="0080639F" w:rsidRPr="009F6979" w14:paraId="12F0EFF9" w14:textId="77777777" w:rsidTr="00A73EA4">
        <w:tc>
          <w:tcPr>
            <w:tcW w:w="9067" w:type="dxa"/>
            <w:gridSpan w:val="6"/>
          </w:tcPr>
          <w:p w14:paraId="5EF48F56" w14:textId="5255D35B" w:rsidR="0080639F" w:rsidRPr="00E33A3D" w:rsidRDefault="0080639F" w:rsidP="00E05D06">
            <w:pPr>
              <w:rPr>
                <w:rFonts w:ascii="Times New Roman" w:eastAsia="Calibri" w:hAnsi="Times New Roman"/>
                <w:kern w:val="24"/>
                <w:sz w:val="24"/>
                <w:szCs w:val="24"/>
                <w:lang w:val="en-US" w:eastAsia="en-US"/>
              </w:rPr>
            </w:pPr>
            <w:r w:rsidRPr="00E33A3D">
              <w:rPr>
                <w:rFonts w:ascii="Times New Roman" w:eastAsia="Calibri" w:hAnsi="Times New Roman"/>
                <w:kern w:val="24"/>
                <w:sz w:val="24"/>
                <w:szCs w:val="24"/>
                <w:lang w:val="en-US" w:eastAsia="en-US"/>
              </w:rPr>
              <w:t xml:space="preserve">KOMENTARAS </w:t>
            </w:r>
            <w:r w:rsidRPr="00E33A3D">
              <w:rPr>
                <w:rFonts w:ascii="Times New Roman" w:eastAsia="Calibri" w:hAnsi="Times New Roman"/>
                <w:i/>
                <w:iCs/>
                <w:kern w:val="24"/>
                <w:sz w:val="24"/>
                <w:szCs w:val="24"/>
                <w:lang w:eastAsia="en-US"/>
              </w:rPr>
              <w:t>(apie lėšas)</w:t>
            </w:r>
          </w:p>
          <w:p w14:paraId="6AA9E632" w14:textId="0AEBABDD" w:rsidR="0080639F" w:rsidRPr="00E233C2" w:rsidRDefault="006D1FD4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Visos lėšos panaudotos tikslingai.</w:t>
            </w:r>
          </w:p>
        </w:tc>
      </w:tr>
    </w:tbl>
    <w:p w14:paraId="1A3CFC13" w14:textId="7BE03F05" w:rsidR="00B313B5" w:rsidRDefault="00B313B5" w:rsidP="00E05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A290F4F" w14:textId="77777777" w:rsidR="0057332F" w:rsidRDefault="0057332F" w:rsidP="00E0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</w:pPr>
    </w:p>
    <w:p w14:paraId="609CC82C" w14:textId="3465367C" w:rsidR="006E00B1" w:rsidRDefault="006E00B1" w:rsidP="00E05D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</w:pPr>
      <w:r w:rsidRPr="006E00B1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>PROBLEMOS IR JŲ SPRENDIMAI</w:t>
      </w:r>
    </w:p>
    <w:p w14:paraId="29E7F50F" w14:textId="77777777" w:rsidR="009B41E9" w:rsidRPr="006E00B1" w:rsidRDefault="009B41E9" w:rsidP="00E05D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</w:pPr>
    </w:p>
    <w:tbl>
      <w:tblPr>
        <w:tblStyle w:val="Lentelstinklelis1"/>
        <w:tblW w:w="9067" w:type="dxa"/>
        <w:tblLook w:val="04A0" w:firstRow="1" w:lastRow="0" w:firstColumn="1" w:lastColumn="0" w:noHBand="0" w:noVBand="1"/>
      </w:tblPr>
      <w:tblGrid>
        <w:gridCol w:w="556"/>
        <w:gridCol w:w="3063"/>
        <w:gridCol w:w="3064"/>
        <w:gridCol w:w="2384"/>
      </w:tblGrid>
      <w:tr w:rsidR="005B254D" w:rsidRPr="006E00B1" w14:paraId="62491EC6" w14:textId="77777777" w:rsidTr="008759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819" w14:textId="12AF72FA" w:rsidR="005B254D" w:rsidRPr="006E00B1" w:rsidRDefault="005B254D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84D" w14:textId="31D95DDE" w:rsidR="005B254D" w:rsidRPr="006E00B1" w:rsidRDefault="005B254D" w:rsidP="00E05D0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BD0" w14:textId="77777777" w:rsidR="005B254D" w:rsidRDefault="005B254D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Problemai spręsti taikytos priemonės</w:t>
            </w:r>
          </w:p>
          <w:p w14:paraId="4D8B1722" w14:textId="7AF2C983" w:rsidR="005B254D" w:rsidRPr="006E00B1" w:rsidRDefault="005B254D" w:rsidP="00E05D0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95D" w14:textId="0D022590" w:rsidR="005B254D" w:rsidRPr="006E00B1" w:rsidRDefault="005B254D" w:rsidP="00E05D0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Jeigu neišspręsta, kokių tolesnių veiksmų bus imamasi</w:t>
            </w:r>
          </w:p>
        </w:tc>
      </w:tr>
      <w:tr w:rsidR="005B254D" w:rsidRPr="006E00B1" w14:paraId="0D22862F" w14:textId="77777777" w:rsidTr="0087594E">
        <w:tc>
          <w:tcPr>
            <w:tcW w:w="556" w:type="dxa"/>
          </w:tcPr>
          <w:p w14:paraId="2A2E718A" w14:textId="77777777" w:rsidR="005B254D" w:rsidRPr="006E00B1" w:rsidRDefault="005B254D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</w:tcPr>
          <w:p w14:paraId="52C68C48" w14:textId="18BEBEF7" w:rsidR="005B254D" w:rsidRPr="006E00B1" w:rsidRDefault="009B507B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Senas, nerenovuotas pastatas. </w:t>
            </w:r>
          </w:p>
        </w:tc>
        <w:tc>
          <w:tcPr>
            <w:tcW w:w="3064" w:type="dxa"/>
          </w:tcPr>
          <w:p w14:paraId="26007522" w14:textId="3DA65833" w:rsidR="009B507B" w:rsidRPr="006E00B1" w:rsidRDefault="00CD25C3" w:rsidP="00E05D06">
            <w:pPr>
              <w:rPr>
                <w:rFonts w:ascii="Times New Roman" w:hAnsi="Times New Roman"/>
                <w:sz w:val="24"/>
                <w:szCs w:val="24"/>
              </w:rPr>
            </w:pPr>
            <w:r w:rsidRPr="00CD25C3">
              <w:rPr>
                <w:rFonts w:ascii="Times New Roman" w:hAnsi="Times New Roman"/>
                <w:sz w:val="24"/>
                <w:szCs w:val="24"/>
              </w:rPr>
              <w:t>Su</w:t>
            </w:r>
            <w:r w:rsidR="009B507B" w:rsidRPr="00CD25C3">
              <w:rPr>
                <w:rFonts w:ascii="Times New Roman" w:hAnsi="Times New Roman"/>
                <w:sz w:val="24"/>
                <w:szCs w:val="24"/>
              </w:rPr>
              <w:t>remontuotos</w:t>
            </w:r>
            <w:r w:rsidR="009B507B">
              <w:rPr>
                <w:rFonts w:ascii="Times New Roman" w:hAnsi="Times New Roman"/>
                <w:sz w:val="24"/>
                <w:szCs w:val="24"/>
              </w:rPr>
              <w:t xml:space="preserve"> dviejų grupių patalpos (miegamoji ir žaidimų erdvė), logopedo ir metodinis kabinetai. </w:t>
            </w:r>
          </w:p>
        </w:tc>
        <w:tc>
          <w:tcPr>
            <w:tcW w:w="2384" w:type="dxa"/>
          </w:tcPr>
          <w:p w14:paraId="657C0FBB" w14:textId="77777777" w:rsidR="00917994" w:rsidRDefault="00917994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būklė atitinka higienos reikalavimus.</w:t>
            </w:r>
          </w:p>
          <w:p w14:paraId="0F1754F2" w14:textId="637464D4" w:rsidR="005B254D" w:rsidRPr="006E00B1" w:rsidRDefault="009B507B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Laukiama renovacija. </w:t>
            </w:r>
          </w:p>
        </w:tc>
      </w:tr>
      <w:tr w:rsidR="005B254D" w:rsidRPr="006E00B1" w14:paraId="1E4C5968" w14:textId="77777777" w:rsidTr="0087594E">
        <w:tc>
          <w:tcPr>
            <w:tcW w:w="556" w:type="dxa"/>
          </w:tcPr>
          <w:p w14:paraId="00826A62" w14:textId="77777777" w:rsidR="005B254D" w:rsidRPr="006E00B1" w:rsidRDefault="005B254D" w:rsidP="00E0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3" w:type="dxa"/>
          </w:tcPr>
          <w:p w14:paraId="2637D2A6" w14:textId="475E3C02" w:rsidR="005B254D" w:rsidRPr="006E00B1" w:rsidRDefault="009B41E9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Nudžiūvę medžiai</w:t>
            </w:r>
          </w:p>
        </w:tc>
        <w:tc>
          <w:tcPr>
            <w:tcW w:w="3064" w:type="dxa"/>
          </w:tcPr>
          <w:p w14:paraId="4698E1C1" w14:textId="082F9324" w:rsidR="005B254D" w:rsidRPr="006E00B1" w:rsidRDefault="009B41E9" w:rsidP="00E05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Darželio teritorijoje nukirsti du nudžiūvę medžiai</w:t>
            </w:r>
          </w:p>
        </w:tc>
        <w:tc>
          <w:tcPr>
            <w:tcW w:w="2384" w:type="dxa"/>
          </w:tcPr>
          <w:p w14:paraId="561C7F4C" w14:textId="09DF1AFF" w:rsidR="005B254D" w:rsidRPr="006E00B1" w:rsidRDefault="001D09DF" w:rsidP="001D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05267CF" w14:textId="77777777" w:rsidR="009B41E9" w:rsidRDefault="009B41E9" w:rsidP="00E05D06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60D08ED9" w14:textId="0530E874" w:rsidR="00D633E2" w:rsidRDefault="00D633E2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  <w:r>
        <w:rPr>
          <w:rFonts w:ascii="Calibri" w:eastAsia="Calibri" w:hAnsi="Calibri" w:cs="Times New Roman"/>
          <w:u w:val="single"/>
          <w:lang w:val="lt-LT"/>
        </w:rPr>
        <w:tab/>
      </w:r>
      <w:r>
        <w:rPr>
          <w:rFonts w:ascii="Calibri" w:eastAsia="Calibri" w:hAnsi="Calibri" w:cs="Times New Roman"/>
          <w:u w:val="single"/>
          <w:lang w:val="lt-LT"/>
        </w:rPr>
        <w:tab/>
      </w:r>
      <w:r>
        <w:rPr>
          <w:rFonts w:ascii="Calibri" w:eastAsia="Calibri" w:hAnsi="Calibri" w:cs="Times New Roman"/>
          <w:u w:val="single"/>
          <w:lang w:val="lt-LT"/>
        </w:rPr>
        <w:tab/>
      </w:r>
    </w:p>
    <w:p w14:paraId="031180C0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5184E5AB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726BB97F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29B82EF4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19EE1D2F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5EE2660B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2E71A943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59772D14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4C094BE1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1BB0DAFF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6ACE1D75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004D13E2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28007AAD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356F13D2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01582068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2CDFE357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242144DE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2B5BC9D6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7B5AD604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66D153A5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0782D0AA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408BB691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4AE7A3FA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338A9CB7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67AAEBB9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232210D8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6CECF2E0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592E755B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6659192B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03278328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1DDF44AA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1959EAE8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299572CA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6561852C" w14:textId="77777777" w:rsidR="008D6DAA" w:rsidRDefault="008D6DAA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7C9106DE" w14:textId="77777777" w:rsidR="008D6DAA" w:rsidRPr="008D6DAA" w:rsidRDefault="008D6DAA" w:rsidP="008D6DAA">
      <w:pPr>
        <w:pStyle w:val="Sraopastraipa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AA">
        <w:rPr>
          <w:rFonts w:ascii="Times New Roman" w:hAnsi="Times New Roman" w:cs="Times New Roman"/>
          <w:b/>
          <w:sz w:val="24"/>
          <w:szCs w:val="24"/>
        </w:rPr>
        <w:lastRenderedPageBreak/>
        <w:t>INFORMACIJA APIE VADOVAUJAMAS PAREIGAS EINANČIŲ ASMENŲ ATLYGINIMĄ PER ATASKAITINIUS METUS</w:t>
      </w:r>
    </w:p>
    <w:p w14:paraId="62C15C85" w14:textId="77777777" w:rsidR="008D6DAA" w:rsidRPr="008D6DAA" w:rsidRDefault="008D6DAA" w:rsidP="008D6DAA">
      <w:pPr>
        <w:pStyle w:val="Sraopastraipa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74D7C" w14:textId="77777777" w:rsidR="008D6DAA" w:rsidRPr="008D6DAA" w:rsidRDefault="008D6DAA" w:rsidP="008D6DAA">
      <w:pPr>
        <w:pStyle w:val="Sraopastraipa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6DAA">
        <w:rPr>
          <w:rFonts w:ascii="Times New Roman" w:hAnsi="Times New Roman" w:cs="Times New Roman"/>
          <w:b/>
          <w:sz w:val="24"/>
          <w:szCs w:val="24"/>
        </w:rPr>
        <w:t>Ežerėlio</w:t>
      </w:r>
      <w:proofErr w:type="spellEnd"/>
      <w:r w:rsidRPr="008D6D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DAA">
        <w:rPr>
          <w:rFonts w:ascii="Times New Roman" w:hAnsi="Times New Roman" w:cs="Times New Roman"/>
          <w:b/>
          <w:sz w:val="24"/>
          <w:szCs w:val="24"/>
        </w:rPr>
        <w:t>lopšelis-darželis</w:t>
      </w:r>
      <w:proofErr w:type="spellEnd"/>
    </w:p>
    <w:p w14:paraId="4634487E" w14:textId="77777777" w:rsidR="008D6DAA" w:rsidRPr="008D6DAA" w:rsidRDefault="008D6DAA" w:rsidP="008D6DAA">
      <w:pPr>
        <w:pStyle w:val="Sraopastraipa"/>
        <w:tabs>
          <w:tab w:val="left" w:pos="993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D6DA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8D6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DAA">
        <w:rPr>
          <w:rFonts w:ascii="Times New Roman" w:hAnsi="Times New Roman" w:cs="Times New Roman"/>
          <w:sz w:val="24"/>
          <w:szCs w:val="24"/>
        </w:rPr>
        <w:t>ct</w:t>
      </w:r>
      <w:proofErr w:type="spellEnd"/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483"/>
        <w:gridCol w:w="1336"/>
        <w:gridCol w:w="1250"/>
        <w:gridCol w:w="1040"/>
        <w:gridCol w:w="948"/>
        <w:gridCol w:w="1197"/>
        <w:gridCol w:w="1966"/>
      </w:tblGrid>
      <w:tr w:rsidR="008D6DAA" w:rsidRPr="008D6DAA" w14:paraId="4EA52B51" w14:textId="77777777" w:rsidTr="008D6DA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D753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64EB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Pareigų (pareigybės) pavadinimas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614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 xml:space="preserve">Bazinis atlyginimas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F469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Priemokos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545C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Priedai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1CB3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Premijos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B93F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Kitos išmokos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84E6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</w:tr>
      <w:tr w:rsidR="008D6DAA" w:rsidRPr="008D6DAA" w14:paraId="5E7FE4B3" w14:textId="77777777" w:rsidTr="008D6DA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B25F" w14:textId="77777777" w:rsidR="008D6DAA" w:rsidRPr="008D6DAA" w:rsidRDefault="008D6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A839" w14:textId="77777777" w:rsidR="008D6DAA" w:rsidRPr="008D6DAA" w:rsidRDefault="008D6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7802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D4BF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6C24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893A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627F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4F3F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D6DAA">
              <w:rPr>
                <w:rFonts w:ascii="Times New Roman" w:hAnsi="Times New Roman"/>
                <w:sz w:val="24"/>
                <w:szCs w:val="24"/>
                <w:lang w:val="en-US"/>
              </w:rPr>
              <w:t>= 1 + 2 + 3 + 4 + 5</w:t>
            </w:r>
          </w:p>
        </w:tc>
      </w:tr>
      <w:tr w:rsidR="008D6DAA" w:rsidRPr="008D6DAA" w14:paraId="2011A1DE" w14:textId="77777777" w:rsidTr="008D6DA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856F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E6F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DC96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33926,14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2C2D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877,18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9156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8C06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9EB7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474,88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B8D6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35278,2</w:t>
            </w:r>
          </w:p>
        </w:tc>
      </w:tr>
      <w:tr w:rsidR="008D6DAA" w:rsidRPr="008D6DAA" w14:paraId="5D25DAED" w14:textId="77777777" w:rsidTr="008D6DA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76FF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FB11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7A44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 xml:space="preserve">  6441,32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A4C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360,47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D60D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134,29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6C4B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533D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 xml:space="preserve">   249,6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0468" w14:textId="77777777" w:rsidR="008D6DAA" w:rsidRPr="008D6DAA" w:rsidRDefault="008D6DAA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sz w:val="24"/>
                <w:szCs w:val="24"/>
              </w:rPr>
              <w:t xml:space="preserve">    7185,68</w:t>
            </w:r>
          </w:p>
        </w:tc>
      </w:tr>
    </w:tbl>
    <w:p w14:paraId="600CF799" w14:textId="77777777" w:rsidR="008D6DAA" w:rsidRDefault="008D6DAA" w:rsidP="008D6DAA">
      <w:pPr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4CAB70" w14:textId="77777777" w:rsidR="008D6DAA" w:rsidRPr="008D6DAA" w:rsidRDefault="008D6DAA" w:rsidP="008D6DAA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lang w:val="lt-LT" w:eastAsia="lt-LT"/>
        </w:rPr>
      </w:pPr>
      <w:proofErr w:type="spellStart"/>
      <w:r w:rsidRPr="008D6DAA">
        <w:rPr>
          <w:rFonts w:ascii="Times New Roman" w:eastAsia="Calibri" w:hAnsi="Times New Roman" w:cs="Times New Roman"/>
          <w:b/>
          <w:bCs/>
        </w:rPr>
        <w:t>Pastabos</w:t>
      </w:r>
      <w:proofErr w:type="spellEnd"/>
      <w:r w:rsidRPr="008D6DAA">
        <w:rPr>
          <w:rFonts w:ascii="Times New Roman" w:eastAsia="Calibri" w:hAnsi="Times New Roman" w:cs="Times New Roman"/>
          <w:b/>
          <w:bCs/>
        </w:rPr>
        <w:t>:</w:t>
      </w:r>
    </w:p>
    <w:p w14:paraId="6859AC65" w14:textId="77777777" w:rsidR="008D6DAA" w:rsidRPr="008D6DAA" w:rsidRDefault="008D6DAA" w:rsidP="008D6DAA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8D6DAA">
        <w:rPr>
          <w:rFonts w:ascii="Times New Roman" w:eastAsia="Calibri" w:hAnsi="Times New Roman" w:cs="Times New Roman"/>
          <w:bCs/>
        </w:rPr>
        <w:t xml:space="preserve">1. </w:t>
      </w:r>
      <w:proofErr w:type="spellStart"/>
      <w:r w:rsidRPr="008D6DAA">
        <w:rPr>
          <w:rFonts w:ascii="Times New Roman" w:eastAsia="Calibri" w:hAnsi="Times New Roman" w:cs="Times New Roman"/>
          <w:bCs/>
        </w:rPr>
        <w:t>Nurodomos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D6DAA">
        <w:rPr>
          <w:rFonts w:ascii="Times New Roman" w:eastAsia="Calibri" w:hAnsi="Times New Roman" w:cs="Times New Roman"/>
          <w:bCs/>
        </w:rPr>
        <w:t>sumos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8D6DAA">
        <w:rPr>
          <w:rFonts w:ascii="Times New Roman" w:eastAsia="Calibri" w:hAnsi="Times New Roman" w:cs="Times New Roman"/>
          <w:bCs/>
        </w:rPr>
        <w:t>neatskaičius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D6DAA">
        <w:rPr>
          <w:rFonts w:ascii="Times New Roman" w:eastAsia="Calibri" w:hAnsi="Times New Roman" w:cs="Times New Roman"/>
          <w:bCs/>
        </w:rPr>
        <w:t>mokesčių</w:t>
      </w:r>
      <w:proofErr w:type="spellEnd"/>
      <w:r w:rsidRPr="008D6DAA">
        <w:rPr>
          <w:rFonts w:ascii="Times New Roman" w:eastAsia="Calibri" w:hAnsi="Times New Roman" w:cs="Times New Roman"/>
          <w:bCs/>
        </w:rPr>
        <w:t>.</w:t>
      </w:r>
    </w:p>
    <w:p w14:paraId="53378E2F" w14:textId="77777777" w:rsidR="008D6DAA" w:rsidRPr="008D6DAA" w:rsidRDefault="008D6DAA" w:rsidP="008D6DAA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8D6DAA">
        <w:rPr>
          <w:rFonts w:ascii="Times New Roman" w:eastAsia="Calibri" w:hAnsi="Times New Roman" w:cs="Times New Roman"/>
          <w:bCs/>
        </w:rPr>
        <w:t xml:space="preserve">2. </w:t>
      </w:r>
      <w:proofErr w:type="spellStart"/>
      <w:r w:rsidRPr="008D6DAA">
        <w:rPr>
          <w:rFonts w:ascii="Times New Roman" w:eastAsia="Calibri" w:hAnsi="Times New Roman" w:cs="Times New Roman"/>
          <w:bCs/>
        </w:rPr>
        <w:t>Jei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D6DAA">
        <w:rPr>
          <w:rFonts w:ascii="Times New Roman" w:eastAsia="Calibri" w:hAnsi="Times New Roman" w:cs="Times New Roman"/>
          <w:bCs/>
        </w:rPr>
        <w:t>buvo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D6DAA">
        <w:rPr>
          <w:rFonts w:ascii="Times New Roman" w:eastAsia="Calibri" w:hAnsi="Times New Roman" w:cs="Times New Roman"/>
          <w:bCs/>
        </w:rPr>
        <w:t>išmokėtos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D6DAA">
        <w:rPr>
          <w:rFonts w:ascii="Times New Roman" w:eastAsia="Calibri" w:hAnsi="Times New Roman" w:cs="Times New Roman"/>
          <w:bCs/>
        </w:rPr>
        <w:t>kitos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D6DAA">
        <w:rPr>
          <w:rFonts w:ascii="Times New Roman" w:eastAsia="Calibri" w:hAnsi="Times New Roman" w:cs="Times New Roman"/>
          <w:bCs/>
        </w:rPr>
        <w:t>išmokos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8D6DAA">
        <w:rPr>
          <w:rFonts w:ascii="Times New Roman" w:eastAsia="Calibri" w:hAnsi="Times New Roman" w:cs="Times New Roman"/>
          <w:bCs/>
        </w:rPr>
        <w:t>po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D6DAA">
        <w:rPr>
          <w:rFonts w:ascii="Times New Roman" w:eastAsia="Calibri" w:hAnsi="Times New Roman" w:cs="Times New Roman"/>
          <w:bCs/>
        </w:rPr>
        <w:t>lentele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D6DAA">
        <w:rPr>
          <w:rFonts w:ascii="Times New Roman" w:eastAsia="Calibri" w:hAnsi="Times New Roman" w:cs="Times New Roman"/>
          <w:bCs/>
        </w:rPr>
        <w:t>paaiškinama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8D6DAA">
        <w:rPr>
          <w:rFonts w:ascii="Times New Roman" w:eastAsia="Calibri" w:hAnsi="Times New Roman" w:cs="Times New Roman"/>
          <w:bCs/>
        </w:rPr>
        <w:t>kokio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D6DAA">
        <w:rPr>
          <w:rFonts w:ascii="Times New Roman" w:eastAsia="Calibri" w:hAnsi="Times New Roman" w:cs="Times New Roman"/>
          <w:bCs/>
        </w:rPr>
        <w:t>pobūdžio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 (</w:t>
      </w:r>
      <w:proofErr w:type="spellStart"/>
      <w:r w:rsidRPr="008D6DAA">
        <w:rPr>
          <w:rFonts w:ascii="Times New Roman" w:eastAsia="Calibri" w:hAnsi="Times New Roman" w:cs="Times New Roman"/>
          <w:bCs/>
        </w:rPr>
        <w:t>už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D6DAA">
        <w:rPr>
          <w:rFonts w:ascii="Times New Roman" w:eastAsia="Calibri" w:hAnsi="Times New Roman" w:cs="Times New Roman"/>
          <w:bCs/>
        </w:rPr>
        <w:t>ką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) </w:t>
      </w:r>
      <w:proofErr w:type="spellStart"/>
      <w:r w:rsidRPr="008D6DAA">
        <w:rPr>
          <w:rFonts w:ascii="Times New Roman" w:eastAsia="Calibri" w:hAnsi="Times New Roman" w:cs="Times New Roman"/>
          <w:bCs/>
        </w:rPr>
        <w:t>išmokos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D6DAA">
        <w:rPr>
          <w:rFonts w:ascii="Times New Roman" w:eastAsia="Calibri" w:hAnsi="Times New Roman" w:cs="Times New Roman"/>
          <w:bCs/>
        </w:rPr>
        <w:t>buvo</w:t>
      </w:r>
      <w:proofErr w:type="spellEnd"/>
      <w:r w:rsidRPr="008D6DA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D6DAA">
        <w:rPr>
          <w:rFonts w:ascii="Times New Roman" w:eastAsia="Calibri" w:hAnsi="Times New Roman" w:cs="Times New Roman"/>
          <w:bCs/>
        </w:rPr>
        <w:t>išmokėtos</w:t>
      </w:r>
      <w:proofErr w:type="spellEnd"/>
      <w:r w:rsidRPr="008D6DAA">
        <w:rPr>
          <w:rFonts w:ascii="Times New Roman" w:eastAsia="Calibri" w:hAnsi="Times New Roman" w:cs="Times New Roman"/>
          <w:bCs/>
        </w:rPr>
        <w:t>.</w:t>
      </w:r>
    </w:p>
    <w:p w14:paraId="155685B5" w14:textId="77777777" w:rsidR="008D6DAA" w:rsidRPr="008D6DAA" w:rsidRDefault="008D6DAA" w:rsidP="008D6DAA">
      <w:pPr>
        <w:pStyle w:val="Antrats"/>
        <w:tabs>
          <w:tab w:val="left" w:pos="6237"/>
        </w:tabs>
        <w:rPr>
          <w:rFonts w:ascii="Times New Roman" w:eastAsia="Times New Roman" w:hAnsi="Times New Roman" w:cs="Times New Roman"/>
        </w:rPr>
      </w:pPr>
      <w:proofErr w:type="spellStart"/>
      <w:r w:rsidRPr="008D6DAA">
        <w:rPr>
          <w:rFonts w:ascii="Times New Roman" w:hAnsi="Times New Roman" w:cs="Times New Roman"/>
          <w:b/>
          <w:bCs/>
        </w:rPr>
        <w:t>Kitos</w:t>
      </w:r>
      <w:proofErr w:type="spellEnd"/>
      <w:r w:rsidRPr="008D6D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6DAA">
        <w:rPr>
          <w:rFonts w:ascii="Times New Roman" w:hAnsi="Times New Roman" w:cs="Times New Roman"/>
          <w:b/>
          <w:bCs/>
        </w:rPr>
        <w:t>išmokos</w:t>
      </w:r>
      <w:proofErr w:type="spellEnd"/>
      <w:r w:rsidRPr="008D6DAA">
        <w:rPr>
          <w:rFonts w:ascii="Times New Roman" w:hAnsi="Times New Roman" w:cs="Times New Roman"/>
        </w:rPr>
        <w:t xml:space="preserve"> : </w:t>
      </w:r>
      <w:proofErr w:type="spellStart"/>
      <w:r w:rsidRPr="008D6DAA">
        <w:rPr>
          <w:rFonts w:ascii="Times New Roman" w:hAnsi="Times New Roman" w:cs="Times New Roman"/>
        </w:rPr>
        <w:t>kelionės</w:t>
      </w:r>
      <w:proofErr w:type="spellEnd"/>
      <w:r w:rsidRPr="008D6DAA">
        <w:rPr>
          <w:rFonts w:ascii="Times New Roman" w:hAnsi="Times New Roman" w:cs="Times New Roman"/>
        </w:rPr>
        <w:t xml:space="preserve"> </w:t>
      </w:r>
      <w:proofErr w:type="spellStart"/>
      <w:r w:rsidRPr="008D6DAA">
        <w:rPr>
          <w:rFonts w:ascii="Times New Roman" w:hAnsi="Times New Roman" w:cs="Times New Roman"/>
        </w:rPr>
        <w:t>išlaidų</w:t>
      </w:r>
      <w:proofErr w:type="spellEnd"/>
      <w:r w:rsidRPr="008D6DAA">
        <w:rPr>
          <w:rFonts w:ascii="Times New Roman" w:hAnsi="Times New Roman" w:cs="Times New Roman"/>
        </w:rPr>
        <w:t xml:space="preserve"> </w:t>
      </w:r>
      <w:proofErr w:type="spellStart"/>
      <w:r w:rsidRPr="008D6DAA">
        <w:rPr>
          <w:rFonts w:ascii="Times New Roman" w:hAnsi="Times New Roman" w:cs="Times New Roman"/>
        </w:rPr>
        <w:t>kompensavimas</w:t>
      </w:r>
      <w:proofErr w:type="spellEnd"/>
    </w:p>
    <w:p w14:paraId="3354220F" w14:textId="77777777" w:rsidR="008D6DAA" w:rsidRPr="008D6DAA" w:rsidRDefault="008D6DAA" w:rsidP="008D6DAA">
      <w:pPr>
        <w:pStyle w:val="Antrats"/>
        <w:tabs>
          <w:tab w:val="left" w:pos="6237"/>
        </w:tabs>
        <w:rPr>
          <w:rFonts w:ascii="Times New Roman" w:hAnsi="Times New Roman" w:cs="Times New Roman"/>
        </w:rPr>
      </w:pPr>
    </w:p>
    <w:p w14:paraId="3DAB60DB" w14:textId="77777777" w:rsidR="008D6DAA" w:rsidRPr="008D6DAA" w:rsidRDefault="008D6DAA" w:rsidP="008D6DAA">
      <w:pPr>
        <w:pStyle w:val="Antrats"/>
        <w:tabs>
          <w:tab w:val="left" w:pos="6237"/>
        </w:tabs>
        <w:rPr>
          <w:rFonts w:ascii="Times New Roman" w:hAnsi="Times New Roman" w:cs="Times New Roman"/>
          <w:color w:val="000000"/>
        </w:rPr>
      </w:pPr>
    </w:p>
    <w:p w14:paraId="72AF8F5E" w14:textId="77777777" w:rsidR="008D6DAA" w:rsidRPr="008D6DAA" w:rsidRDefault="008D6DAA" w:rsidP="008D6DAA">
      <w:pPr>
        <w:pStyle w:val="Antrats"/>
        <w:tabs>
          <w:tab w:val="left" w:pos="6237"/>
        </w:tabs>
        <w:jc w:val="center"/>
        <w:rPr>
          <w:rFonts w:ascii="Times New Roman" w:hAnsi="Times New Roman" w:cs="Times New Roman"/>
          <w:color w:val="000000"/>
        </w:rPr>
      </w:pPr>
      <w:r w:rsidRPr="008D6DAA">
        <w:rPr>
          <w:rFonts w:ascii="Times New Roman" w:hAnsi="Times New Roman" w:cs="Times New Roman"/>
          <w:color w:val="000000"/>
        </w:rPr>
        <w:t>––––––––––––––––––––</w:t>
      </w:r>
    </w:p>
    <w:p w14:paraId="693EE85C" w14:textId="77777777" w:rsidR="008D6DAA" w:rsidRPr="008D6DAA" w:rsidRDefault="008D6DAA" w:rsidP="008D6DAA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  <w:lang w:val="lt-LT"/>
        </w:rPr>
      </w:pPr>
    </w:p>
    <w:sectPr w:rsidR="008D6DAA" w:rsidRPr="008D6DAA" w:rsidSect="009D1015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0FAB" w14:textId="77777777" w:rsidR="003257CB" w:rsidRDefault="003257CB" w:rsidP="00E05D06">
      <w:pPr>
        <w:spacing w:after="0" w:line="240" w:lineRule="auto"/>
      </w:pPr>
      <w:r>
        <w:separator/>
      </w:r>
    </w:p>
  </w:endnote>
  <w:endnote w:type="continuationSeparator" w:id="0">
    <w:p w14:paraId="6EF5765C" w14:textId="77777777" w:rsidR="003257CB" w:rsidRDefault="003257CB" w:rsidP="00E0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4DCC" w14:textId="77777777" w:rsidR="003257CB" w:rsidRDefault="003257CB" w:rsidP="00E05D06">
      <w:pPr>
        <w:spacing w:after="0" w:line="240" w:lineRule="auto"/>
      </w:pPr>
      <w:r>
        <w:separator/>
      </w:r>
    </w:p>
  </w:footnote>
  <w:footnote w:type="continuationSeparator" w:id="0">
    <w:p w14:paraId="6E908DE1" w14:textId="77777777" w:rsidR="003257CB" w:rsidRDefault="003257CB" w:rsidP="00E0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398617"/>
      <w:docPartObj>
        <w:docPartGallery w:val="Page Numbers (Top of Page)"/>
        <w:docPartUnique/>
      </w:docPartObj>
    </w:sdtPr>
    <w:sdtEndPr/>
    <w:sdtContent>
      <w:p w14:paraId="5C3B4D3E" w14:textId="32326F5E" w:rsidR="00E05D06" w:rsidRDefault="00E05D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AA" w:rsidRPr="008D6DAA">
          <w:rPr>
            <w:noProof/>
            <w:lang w:val="lt-LT"/>
          </w:rPr>
          <w:t>7</w:t>
        </w:r>
        <w:r>
          <w:fldChar w:fldCharType="end"/>
        </w:r>
      </w:p>
    </w:sdtContent>
  </w:sdt>
  <w:p w14:paraId="5721A02D" w14:textId="77777777" w:rsidR="00E05D06" w:rsidRDefault="00E05D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652"/>
    <w:multiLevelType w:val="hybridMultilevel"/>
    <w:tmpl w:val="8A22C6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5EA2"/>
    <w:multiLevelType w:val="hybridMultilevel"/>
    <w:tmpl w:val="7D5E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B81"/>
    <w:multiLevelType w:val="hybridMultilevel"/>
    <w:tmpl w:val="912010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2DCA"/>
    <w:multiLevelType w:val="hybridMultilevel"/>
    <w:tmpl w:val="AFC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1861"/>
    <w:multiLevelType w:val="hybridMultilevel"/>
    <w:tmpl w:val="D6D41B7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B1EE7"/>
    <w:multiLevelType w:val="hybridMultilevel"/>
    <w:tmpl w:val="522A9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A4A11"/>
    <w:multiLevelType w:val="hybridMultilevel"/>
    <w:tmpl w:val="4390442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D76C7"/>
    <w:multiLevelType w:val="hybridMultilevel"/>
    <w:tmpl w:val="B136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2C4C"/>
    <w:multiLevelType w:val="hybridMultilevel"/>
    <w:tmpl w:val="2FD0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E98"/>
    <w:multiLevelType w:val="hybridMultilevel"/>
    <w:tmpl w:val="09740C8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92656"/>
    <w:multiLevelType w:val="hybridMultilevel"/>
    <w:tmpl w:val="CBDE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F14EE"/>
    <w:multiLevelType w:val="hybridMultilevel"/>
    <w:tmpl w:val="57E8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4600"/>
    <w:multiLevelType w:val="hybridMultilevel"/>
    <w:tmpl w:val="5B543DD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AB22D7"/>
    <w:multiLevelType w:val="hybridMultilevel"/>
    <w:tmpl w:val="75B8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6B9C"/>
    <w:multiLevelType w:val="hybridMultilevel"/>
    <w:tmpl w:val="F71A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437B4"/>
    <w:multiLevelType w:val="hybridMultilevel"/>
    <w:tmpl w:val="57FA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F7808"/>
    <w:multiLevelType w:val="hybridMultilevel"/>
    <w:tmpl w:val="50B231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06089"/>
    <w:multiLevelType w:val="hybridMultilevel"/>
    <w:tmpl w:val="44C4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701"/>
    <w:multiLevelType w:val="hybridMultilevel"/>
    <w:tmpl w:val="A3F0D6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66527"/>
    <w:multiLevelType w:val="hybridMultilevel"/>
    <w:tmpl w:val="AC84F41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514678"/>
    <w:multiLevelType w:val="hybridMultilevel"/>
    <w:tmpl w:val="71F8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27693"/>
    <w:multiLevelType w:val="hybridMultilevel"/>
    <w:tmpl w:val="8254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10D38"/>
    <w:multiLevelType w:val="hybridMultilevel"/>
    <w:tmpl w:val="976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D01F4"/>
    <w:multiLevelType w:val="hybridMultilevel"/>
    <w:tmpl w:val="F44A60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F08B5"/>
    <w:multiLevelType w:val="hybridMultilevel"/>
    <w:tmpl w:val="645450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C57C8"/>
    <w:multiLevelType w:val="hybridMultilevel"/>
    <w:tmpl w:val="64C0A4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0"/>
  </w:num>
  <w:num w:numId="5">
    <w:abstractNumId w:val="15"/>
  </w:num>
  <w:num w:numId="6">
    <w:abstractNumId w:val="3"/>
  </w:num>
  <w:num w:numId="7">
    <w:abstractNumId w:val="10"/>
  </w:num>
  <w:num w:numId="8">
    <w:abstractNumId w:val="11"/>
  </w:num>
  <w:num w:numId="9">
    <w:abstractNumId w:val="17"/>
  </w:num>
  <w:num w:numId="10">
    <w:abstractNumId w:val="8"/>
  </w:num>
  <w:num w:numId="11">
    <w:abstractNumId w:val="22"/>
  </w:num>
  <w:num w:numId="12">
    <w:abstractNumId w:val="13"/>
  </w:num>
  <w:num w:numId="13">
    <w:abstractNumId w:val="21"/>
  </w:num>
  <w:num w:numId="14">
    <w:abstractNumId w:val="1"/>
  </w:num>
  <w:num w:numId="15">
    <w:abstractNumId w:val="14"/>
  </w:num>
  <w:num w:numId="16">
    <w:abstractNumId w:val="0"/>
  </w:num>
  <w:num w:numId="17">
    <w:abstractNumId w:val="18"/>
  </w:num>
  <w:num w:numId="18">
    <w:abstractNumId w:val="16"/>
  </w:num>
  <w:num w:numId="19">
    <w:abstractNumId w:val="23"/>
  </w:num>
  <w:num w:numId="20">
    <w:abstractNumId w:val="9"/>
  </w:num>
  <w:num w:numId="21">
    <w:abstractNumId w:val="12"/>
  </w:num>
  <w:num w:numId="22">
    <w:abstractNumId w:val="4"/>
  </w:num>
  <w:num w:numId="23">
    <w:abstractNumId w:val="24"/>
  </w:num>
  <w:num w:numId="24">
    <w:abstractNumId w:val="6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A2"/>
    <w:rsid w:val="00011912"/>
    <w:rsid w:val="00011DBC"/>
    <w:rsid w:val="00034EEE"/>
    <w:rsid w:val="0005418E"/>
    <w:rsid w:val="00055508"/>
    <w:rsid w:val="00090335"/>
    <w:rsid w:val="000B267C"/>
    <w:rsid w:val="000B273E"/>
    <w:rsid w:val="000C1813"/>
    <w:rsid w:val="000D79B2"/>
    <w:rsid w:val="000E35D8"/>
    <w:rsid w:val="00113607"/>
    <w:rsid w:val="0012638C"/>
    <w:rsid w:val="00141E38"/>
    <w:rsid w:val="00144CB6"/>
    <w:rsid w:val="00151CA2"/>
    <w:rsid w:val="001528BB"/>
    <w:rsid w:val="00164A2E"/>
    <w:rsid w:val="001B62FE"/>
    <w:rsid w:val="001B6ACC"/>
    <w:rsid w:val="001D09DF"/>
    <w:rsid w:val="001D4CB1"/>
    <w:rsid w:val="001E26AE"/>
    <w:rsid w:val="002118AB"/>
    <w:rsid w:val="0022013B"/>
    <w:rsid w:val="00222145"/>
    <w:rsid w:val="002555B4"/>
    <w:rsid w:val="00260C32"/>
    <w:rsid w:val="00267F76"/>
    <w:rsid w:val="00281410"/>
    <w:rsid w:val="00285207"/>
    <w:rsid w:val="002C0FEC"/>
    <w:rsid w:val="002C49FB"/>
    <w:rsid w:val="002C4DF1"/>
    <w:rsid w:val="002C544B"/>
    <w:rsid w:val="002C62AD"/>
    <w:rsid w:val="002D36AD"/>
    <w:rsid w:val="002E7215"/>
    <w:rsid w:val="002F6B4B"/>
    <w:rsid w:val="0032267C"/>
    <w:rsid w:val="00323C33"/>
    <w:rsid w:val="003257CB"/>
    <w:rsid w:val="003445FA"/>
    <w:rsid w:val="00355E3F"/>
    <w:rsid w:val="00362693"/>
    <w:rsid w:val="00364DCE"/>
    <w:rsid w:val="00366467"/>
    <w:rsid w:val="00375531"/>
    <w:rsid w:val="0038589E"/>
    <w:rsid w:val="0038757B"/>
    <w:rsid w:val="00396C90"/>
    <w:rsid w:val="003B025B"/>
    <w:rsid w:val="003C0419"/>
    <w:rsid w:val="003E26BB"/>
    <w:rsid w:val="003E5964"/>
    <w:rsid w:val="003F2E2D"/>
    <w:rsid w:val="003F792C"/>
    <w:rsid w:val="00411B8F"/>
    <w:rsid w:val="00416EBA"/>
    <w:rsid w:val="00417C78"/>
    <w:rsid w:val="00420892"/>
    <w:rsid w:val="00425D8F"/>
    <w:rsid w:val="004277F8"/>
    <w:rsid w:val="00433DF3"/>
    <w:rsid w:val="00434A03"/>
    <w:rsid w:val="0044502A"/>
    <w:rsid w:val="004616CA"/>
    <w:rsid w:val="004858DE"/>
    <w:rsid w:val="00492061"/>
    <w:rsid w:val="004940A9"/>
    <w:rsid w:val="004A1453"/>
    <w:rsid w:val="004C574D"/>
    <w:rsid w:val="004D1243"/>
    <w:rsid w:val="004D1D9A"/>
    <w:rsid w:val="004D6456"/>
    <w:rsid w:val="004E15B5"/>
    <w:rsid w:val="004E29BF"/>
    <w:rsid w:val="004E6777"/>
    <w:rsid w:val="004F2BBD"/>
    <w:rsid w:val="00505796"/>
    <w:rsid w:val="005117AD"/>
    <w:rsid w:val="00521BBB"/>
    <w:rsid w:val="00554C92"/>
    <w:rsid w:val="00557521"/>
    <w:rsid w:val="0057332F"/>
    <w:rsid w:val="0057639D"/>
    <w:rsid w:val="00584AA2"/>
    <w:rsid w:val="0058642A"/>
    <w:rsid w:val="00586736"/>
    <w:rsid w:val="00596A51"/>
    <w:rsid w:val="00597896"/>
    <w:rsid w:val="005A2B52"/>
    <w:rsid w:val="005B254D"/>
    <w:rsid w:val="005B5519"/>
    <w:rsid w:val="005D0201"/>
    <w:rsid w:val="00601F75"/>
    <w:rsid w:val="00634A65"/>
    <w:rsid w:val="0064029D"/>
    <w:rsid w:val="00640DE4"/>
    <w:rsid w:val="00645A0B"/>
    <w:rsid w:val="00645A31"/>
    <w:rsid w:val="00651C47"/>
    <w:rsid w:val="006573C2"/>
    <w:rsid w:val="00660E85"/>
    <w:rsid w:val="006655AF"/>
    <w:rsid w:val="00684A56"/>
    <w:rsid w:val="00687131"/>
    <w:rsid w:val="00694369"/>
    <w:rsid w:val="006974E9"/>
    <w:rsid w:val="006A6CE6"/>
    <w:rsid w:val="006B0107"/>
    <w:rsid w:val="006B1442"/>
    <w:rsid w:val="006B46D6"/>
    <w:rsid w:val="006C3E60"/>
    <w:rsid w:val="006D1FD4"/>
    <w:rsid w:val="006D7CC5"/>
    <w:rsid w:val="006E00B1"/>
    <w:rsid w:val="006F2BAE"/>
    <w:rsid w:val="00720FF1"/>
    <w:rsid w:val="007343D7"/>
    <w:rsid w:val="00735E14"/>
    <w:rsid w:val="00736857"/>
    <w:rsid w:val="00755044"/>
    <w:rsid w:val="00764863"/>
    <w:rsid w:val="007765BA"/>
    <w:rsid w:val="00783318"/>
    <w:rsid w:val="00783593"/>
    <w:rsid w:val="00784B3A"/>
    <w:rsid w:val="0078556C"/>
    <w:rsid w:val="007939FB"/>
    <w:rsid w:val="007B371F"/>
    <w:rsid w:val="007C16A6"/>
    <w:rsid w:val="007C5400"/>
    <w:rsid w:val="007C6F7F"/>
    <w:rsid w:val="007C7BF6"/>
    <w:rsid w:val="007D09A1"/>
    <w:rsid w:val="008005D5"/>
    <w:rsid w:val="0080639F"/>
    <w:rsid w:val="0082356A"/>
    <w:rsid w:val="008256F4"/>
    <w:rsid w:val="00836EAF"/>
    <w:rsid w:val="008477F8"/>
    <w:rsid w:val="00857721"/>
    <w:rsid w:val="0087215B"/>
    <w:rsid w:val="008721EA"/>
    <w:rsid w:val="0087594E"/>
    <w:rsid w:val="00881608"/>
    <w:rsid w:val="008852C5"/>
    <w:rsid w:val="00885BB2"/>
    <w:rsid w:val="008A12FC"/>
    <w:rsid w:val="008A75D1"/>
    <w:rsid w:val="008B5A95"/>
    <w:rsid w:val="008C15EF"/>
    <w:rsid w:val="008D1EBC"/>
    <w:rsid w:val="008D3BB7"/>
    <w:rsid w:val="008D5569"/>
    <w:rsid w:val="008D6DAA"/>
    <w:rsid w:val="008E10B4"/>
    <w:rsid w:val="008E7C3D"/>
    <w:rsid w:val="008F23BB"/>
    <w:rsid w:val="008F3A42"/>
    <w:rsid w:val="008F5358"/>
    <w:rsid w:val="00917994"/>
    <w:rsid w:val="0092082B"/>
    <w:rsid w:val="0092648C"/>
    <w:rsid w:val="009268F0"/>
    <w:rsid w:val="00936EE4"/>
    <w:rsid w:val="00937E77"/>
    <w:rsid w:val="009406F7"/>
    <w:rsid w:val="00966AD0"/>
    <w:rsid w:val="0097417B"/>
    <w:rsid w:val="0097544E"/>
    <w:rsid w:val="00990B80"/>
    <w:rsid w:val="009B41E9"/>
    <w:rsid w:val="009B507B"/>
    <w:rsid w:val="009C2EAA"/>
    <w:rsid w:val="009D1015"/>
    <w:rsid w:val="009D1A60"/>
    <w:rsid w:val="009E780E"/>
    <w:rsid w:val="009F5A44"/>
    <w:rsid w:val="009F6979"/>
    <w:rsid w:val="00A001E7"/>
    <w:rsid w:val="00A04458"/>
    <w:rsid w:val="00A06B98"/>
    <w:rsid w:val="00A0749D"/>
    <w:rsid w:val="00A2098B"/>
    <w:rsid w:val="00A213CF"/>
    <w:rsid w:val="00A34E64"/>
    <w:rsid w:val="00A45424"/>
    <w:rsid w:val="00A55481"/>
    <w:rsid w:val="00A73EA4"/>
    <w:rsid w:val="00A81F62"/>
    <w:rsid w:val="00A9450F"/>
    <w:rsid w:val="00AB2242"/>
    <w:rsid w:val="00AC628E"/>
    <w:rsid w:val="00B040B7"/>
    <w:rsid w:val="00B210F3"/>
    <w:rsid w:val="00B313B5"/>
    <w:rsid w:val="00B33F4E"/>
    <w:rsid w:val="00B3414A"/>
    <w:rsid w:val="00B432C8"/>
    <w:rsid w:val="00B60A86"/>
    <w:rsid w:val="00B65FD4"/>
    <w:rsid w:val="00B76DA1"/>
    <w:rsid w:val="00B9337D"/>
    <w:rsid w:val="00B9474E"/>
    <w:rsid w:val="00BA111D"/>
    <w:rsid w:val="00BA28F1"/>
    <w:rsid w:val="00BA2EF1"/>
    <w:rsid w:val="00BA3BA8"/>
    <w:rsid w:val="00BA4922"/>
    <w:rsid w:val="00BA6B3B"/>
    <w:rsid w:val="00BD0B6C"/>
    <w:rsid w:val="00BE0728"/>
    <w:rsid w:val="00BE43D4"/>
    <w:rsid w:val="00BF1204"/>
    <w:rsid w:val="00C024D4"/>
    <w:rsid w:val="00C0341B"/>
    <w:rsid w:val="00C10B7A"/>
    <w:rsid w:val="00C12728"/>
    <w:rsid w:val="00C13E39"/>
    <w:rsid w:val="00C24A10"/>
    <w:rsid w:val="00C274EC"/>
    <w:rsid w:val="00C27CE6"/>
    <w:rsid w:val="00C316A0"/>
    <w:rsid w:val="00C31C0D"/>
    <w:rsid w:val="00C430A5"/>
    <w:rsid w:val="00C46D29"/>
    <w:rsid w:val="00C50EE5"/>
    <w:rsid w:val="00C57CD3"/>
    <w:rsid w:val="00C6021E"/>
    <w:rsid w:val="00C72795"/>
    <w:rsid w:val="00C75A8F"/>
    <w:rsid w:val="00C909B6"/>
    <w:rsid w:val="00CC47C5"/>
    <w:rsid w:val="00CD25C3"/>
    <w:rsid w:val="00CD2917"/>
    <w:rsid w:val="00CF03CC"/>
    <w:rsid w:val="00D17999"/>
    <w:rsid w:val="00D20B14"/>
    <w:rsid w:val="00D21954"/>
    <w:rsid w:val="00D25C3D"/>
    <w:rsid w:val="00D31BBB"/>
    <w:rsid w:val="00D34456"/>
    <w:rsid w:val="00D43714"/>
    <w:rsid w:val="00D61120"/>
    <w:rsid w:val="00D623A6"/>
    <w:rsid w:val="00D633E2"/>
    <w:rsid w:val="00D65701"/>
    <w:rsid w:val="00DC13D5"/>
    <w:rsid w:val="00DC29E1"/>
    <w:rsid w:val="00DD32B7"/>
    <w:rsid w:val="00DD508D"/>
    <w:rsid w:val="00DD50F3"/>
    <w:rsid w:val="00DE07E9"/>
    <w:rsid w:val="00DF07EC"/>
    <w:rsid w:val="00DF3AA4"/>
    <w:rsid w:val="00DF42FD"/>
    <w:rsid w:val="00E00E51"/>
    <w:rsid w:val="00E05D06"/>
    <w:rsid w:val="00E174DF"/>
    <w:rsid w:val="00E32FD5"/>
    <w:rsid w:val="00E33A3D"/>
    <w:rsid w:val="00E451AE"/>
    <w:rsid w:val="00E46E43"/>
    <w:rsid w:val="00E60ACF"/>
    <w:rsid w:val="00E63781"/>
    <w:rsid w:val="00E74580"/>
    <w:rsid w:val="00E81043"/>
    <w:rsid w:val="00EB03E9"/>
    <w:rsid w:val="00EC0B9B"/>
    <w:rsid w:val="00EC1A6F"/>
    <w:rsid w:val="00ED407E"/>
    <w:rsid w:val="00EE03E3"/>
    <w:rsid w:val="00EE3E5A"/>
    <w:rsid w:val="00F06119"/>
    <w:rsid w:val="00F11C44"/>
    <w:rsid w:val="00F30FC9"/>
    <w:rsid w:val="00F40CDB"/>
    <w:rsid w:val="00F501DA"/>
    <w:rsid w:val="00F60767"/>
    <w:rsid w:val="00F61290"/>
    <w:rsid w:val="00F63FA3"/>
    <w:rsid w:val="00F70781"/>
    <w:rsid w:val="00F70ECA"/>
    <w:rsid w:val="00F85778"/>
    <w:rsid w:val="00F975F9"/>
    <w:rsid w:val="00FB21A0"/>
    <w:rsid w:val="00FB6087"/>
    <w:rsid w:val="00FB6F39"/>
    <w:rsid w:val="00FC4BC7"/>
    <w:rsid w:val="00FC522E"/>
    <w:rsid w:val="00FE3311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DA27"/>
  <w15:docId w15:val="{E33D6C5D-BA02-478A-BD73-B755C80C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C43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3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2D36A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1204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6E00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6E00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C430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saitas">
    <w:name w:val="Hyperlink"/>
    <w:basedOn w:val="Numatytasispastraiposriftas"/>
    <w:uiPriority w:val="99"/>
    <w:semiHidden/>
    <w:unhideWhenUsed/>
    <w:rsid w:val="008256F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4C92"/>
    <w:rPr>
      <w:rFonts w:ascii="Segoe UI" w:hAnsi="Segoe UI" w:cs="Segoe UI"/>
      <w:sz w:val="18"/>
      <w:szCs w:val="18"/>
    </w:rPr>
  </w:style>
  <w:style w:type="paragraph" w:styleId="Antrats">
    <w:name w:val="header"/>
    <w:aliases w:val="Char,Diagrama"/>
    <w:basedOn w:val="prastasis"/>
    <w:link w:val="AntratsDiagrama"/>
    <w:unhideWhenUsed/>
    <w:rsid w:val="00E05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E05D06"/>
  </w:style>
  <w:style w:type="paragraph" w:styleId="Porat">
    <w:name w:val="footer"/>
    <w:basedOn w:val="prastasis"/>
    <w:link w:val="PoratDiagrama"/>
    <w:uiPriority w:val="99"/>
    <w:unhideWhenUsed/>
    <w:rsid w:val="00E05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098A-B698-435A-B6AE-8FC57864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Petkevičius</dc:creator>
  <cp:lastModifiedBy>Darzelis</cp:lastModifiedBy>
  <cp:revision>2</cp:revision>
  <cp:lastPrinted>2024-01-22T08:33:00Z</cp:lastPrinted>
  <dcterms:created xsi:type="dcterms:W3CDTF">2024-04-17T08:55:00Z</dcterms:created>
  <dcterms:modified xsi:type="dcterms:W3CDTF">2024-04-17T08:55:00Z</dcterms:modified>
</cp:coreProperties>
</file>